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4D" w:rsidRDefault="00531A1B" w:rsidP="00893579">
      <w:pPr>
        <w:pStyle w:val="Heading3"/>
      </w:pPr>
      <w:bookmarkStart w:id="0" w:name="_GoBack"/>
      <w:bookmarkEnd w:id="0"/>
      <w:r>
        <w:rPr>
          <w:rFonts w:eastAsia="Times New Roman" w:cs="Times New Roman"/>
          <w:b w:val="0"/>
          <w:bCs w:val="0"/>
          <w:sz w:val="24"/>
          <w:szCs w:val="20"/>
          <w:lang w:val="en-US"/>
        </w:rPr>
        <mc:AlternateContent>
          <mc:Choice Requires="wps">
            <w:drawing>
              <wp:anchor distT="0" distB="0" distL="114300" distR="114300" simplePos="0" relativeHeight="251660288" behindDoc="0" locked="0" layoutInCell="0" allowOverlap="1">
                <wp:simplePos x="0" y="0"/>
                <wp:positionH relativeFrom="column">
                  <wp:posOffset>-3997960</wp:posOffset>
                </wp:positionH>
                <wp:positionV relativeFrom="paragraph">
                  <wp:posOffset>3746500</wp:posOffset>
                </wp:positionV>
                <wp:extent cx="8707755" cy="1187450"/>
                <wp:effectExtent l="5715" t="10795" r="6985" b="6350"/>
                <wp:wrapTopAndBottom/>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707755" cy="1187450"/>
                        </a:xfrm>
                        <a:prstGeom prst="rect">
                          <a:avLst/>
                        </a:prstGeom>
                        <a:extLst>
                          <a:ext uri="{AF507438-7753-43E0-B8FC-AC1667EBCBE1}">
                            <a14:hiddenEffects xmlns:a14="http://schemas.microsoft.com/office/drawing/2010/main">
                              <a:effectLst/>
                            </a14:hiddenEffects>
                          </a:ext>
                        </a:extLst>
                      </wps:spPr>
                      <wps:txbx>
                        <w:txbxContent>
                          <w:p w:rsidR="00531A1B" w:rsidRDefault="00531A1B" w:rsidP="00531A1B">
                            <w:pPr>
                              <w:pStyle w:val="NormalWeb"/>
                              <w:spacing w:before="0" w:beforeAutospacing="0" w:after="0" w:afterAutospacing="0"/>
                              <w:jc w:val="center"/>
                            </w:pPr>
                            <w:r>
                              <w:rPr>
                                <w:b/>
                                <w:bCs/>
                                <w:color w:val="5F5F5F"/>
                                <w:sz w:val="72"/>
                                <w:szCs w:val="72"/>
                                <w:lang w:val="sr-Cyrl-RS"/>
                                <w14:textOutline w14:w="9525" w14:cap="flat" w14:cmpd="sng" w14:algn="ctr">
                                  <w14:solidFill>
                                    <w14:srgbClr w14:val="000000"/>
                                  </w14:solidFill>
                                  <w14:prstDash w14:val="solid"/>
                                  <w14:round/>
                                </w14:textOutline>
                                <w14:textFill>
                                  <w14:gradFill>
                                    <w14:gsLst>
                                      <w14:gs w14:pos="0">
                                        <w14:srgbClr w14:val="5F5F5F"/>
                                      </w14:gs>
                                      <w14:gs w14:pos="100000">
                                        <w14:srgbClr w14:val="080808"/>
                                      </w14:gs>
                                    </w14:gsLst>
                                    <w14:lin w14:ang="10800000" w14:scaled="1"/>
                                  </w14:gradFill>
                                </w14:textFill>
                              </w:rPr>
                              <w:t>СЕМИНАРСКИ РАД</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314.8pt;margin-top:295pt;width:685.65pt;height:9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" o:allowincell="f" filled="f" stroked="f">
                <o:lock v:ext="edit" shapetype="t"/>
                <v:textbox style="mso-fit-shape-to-text:t">
                  <w:txbxContent>
                    <w:p w:rsidR="00531A1B" w:rsidRDefault="00531A1B" w:rsidP="00531A1B">
                      <w:pPr>
                        <w:pStyle w:val="NormalWeb"/>
                        <w:spacing w:before="0" w:beforeAutospacing="0" w:after="0" w:afterAutospacing="0"/>
                        <w:jc w:val="center"/>
                      </w:pPr>
                      <w:r>
                        <w:rPr>
                          <w:b/>
                          <w:bCs/>
                          <w:color w:val="5F5F5F"/>
                          <w:sz w:val="72"/>
                          <w:szCs w:val="72"/>
                          <w:lang w:val="sr-Cyrl-RS"/>
                          <w14:textOutline w14:w="9525" w14:cap="flat" w14:cmpd="sng" w14:algn="ctr">
                            <w14:solidFill>
                              <w14:srgbClr w14:val="000000"/>
                            </w14:solidFill>
                            <w14:prstDash w14:val="solid"/>
                            <w14:round/>
                          </w14:textOutline>
                          <w14:textFill>
                            <w14:gradFill>
                              <w14:gsLst>
                                <w14:gs w14:pos="0">
                                  <w14:srgbClr w14:val="5F5F5F"/>
                                </w14:gs>
                                <w14:gs w14:pos="100000">
                                  <w14:srgbClr w14:val="080808"/>
                                </w14:gs>
                              </w14:gsLst>
                              <w14:lin w14:ang="10800000" w14:scaled="1"/>
                            </w14:gradFill>
                          </w14:textFill>
                        </w:rPr>
                        <w:t>СЕМИНАРСКИ РАД</w:t>
                      </w:r>
                    </w:p>
                  </w:txbxContent>
                </v:textbox>
                <w10:wrap type="topAndBottom"/>
              </v:shape>
            </w:pict>
          </mc:Fallback>
        </mc:AlternateContent>
      </w:r>
      <w:r w:rsidR="0088563E" w:rsidRPr="0088563E">
        <w:rPr>
          <w:rFonts w:eastAsia="Times New Roman" w:cs="Times New Roman"/>
          <w:b w:val="0"/>
          <w:bCs w:val="0"/>
          <w:sz w:val="24"/>
          <w:szCs w:val="20"/>
          <w:lang w:val="en-US"/>
        </w:rPr>
        <mc:AlternateContent>
          <mc:Choice Requires="wps">
            <w:drawing>
              <wp:anchor distT="0" distB="0" distL="114300" distR="114300" simplePos="0" relativeHeight="251659264" behindDoc="0" locked="0" layoutInCell="0" allowOverlap="1" wp14:anchorId="274964B4" wp14:editId="45A90716">
                <wp:simplePos x="0" y="0"/>
                <wp:positionH relativeFrom="column">
                  <wp:posOffset>1102360</wp:posOffset>
                </wp:positionH>
                <wp:positionV relativeFrom="paragraph">
                  <wp:posOffset>138430</wp:posOffset>
                </wp:positionV>
                <wp:extent cx="5233035" cy="8639810"/>
                <wp:effectExtent l="0" t="0" r="24765" b="27940"/>
                <wp:wrapTopAndBottom/>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3035" cy="8639810"/>
                        </a:xfrm>
                        <a:prstGeom prst="rect">
                          <a:avLst/>
                        </a:prstGeom>
                        <a:solidFill>
                          <a:srgbClr val="FFFFFF"/>
                        </a:solidFill>
                        <a:ln w="15875">
                          <a:solidFill>
                            <a:srgbClr val="000000"/>
                          </a:solidFill>
                          <a:miter lim="800000"/>
                          <a:headEnd/>
                          <a:tailEnd/>
                        </a:ln>
                      </wps:spPr>
                      <wps:txbx>
                        <w:txbxContent>
                          <w:p w:rsidR="0088563E" w:rsidRPr="00FE3393" w:rsidRDefault="0088563E" w:rsidP="0088563E">
                            <w:pPr>
                              <w:jc w:val="center"/>
                              <w:rPr>
                                <w:b/>
                                <w:szCs w:val="24"/>
                              </w:rPr>
                            </w:pPr>
                          </w:p>
                          <w:p w:rsidR="0088563E" w:rsidRPr="00202853" w:rsidRDefault="0088563E" w:rsidP="0088563E">
                            <w:pPr>
                              <w:jc w:val="center"/>
                              <w:rPr>
                                <w:sz w:val="32"/>
                                <w:szCs w:val="32"/>
                              </w:rPr>
                            </w:pPr>
                            <w:r w:rsidRPr="00202853">
                              <w:rPr>
                                <w:sz w:val="32"/>
                                <w:szCs w:val="32"/>
                              </w:rPr>
                              <w:t>УНИВЕРЗИТЕТ У БЕОГРАДУ</w:t>
                            </w:r>
                          </w:p>
                          <w:p w:rsidR="0088563E" w:rsidRPr="00202853" w:rsidRDefault="0088563E" w:rsidP="0088563E">
                            <w:pPr>
                              <w:jc w:val="center"/>
                              <w:rPr>
                                <w:sz w:val="32"/>
                                <w:szCs w:val="32"/>
                              </w:rPr>
                            </w:pPr>
                            <w:r w:rsidRPr="00202853">
                              <w:rPr>
                                <w:sz w:val="32"/>
                                <w:szCs w:val="32"/>
                              </w:rPr>
                              <w:t>САОБРАЋАЈНИ ФАКУЛТЕТ</w:t>
                            </w:r>
                          </w:p>
                          <w:p w:rsidR="0088563E" w:rsidRPr="008C1941" w:rsidRDefault="0088563E" w:rsidP="0088563E">
                            <w:pPr>
                              <w:jc w:val="center"/>
                            </w:pPr>
                          </w:p>
                          <w:p w:rsidR="0088563E" w:rsidRDefault="0088563E" w:rsidP="0088563E">
                            <w:pPr>
                              <w:pStyle w:val="Heading3"/>
                            </w:pPr>
                            <w:bookmarkStart w:id="1" w:name="_Toc515240704"/>
                            <w:bookmarkStart w:id="2" w:name="_Toc515240921"/>
                            <w:bookmarkStart w:id="3" w:name="_Toc515839505"/>
                            <w:bookmarkStart w:id="4" w:name="_Toc515839770"/>
                          </w:p>
                          <w:p w:rsidR="0088563E" w:rsidRDefault="0088563E" w:rsidP="0088563E">
                            <w:pPr>
                              <w:jc w:val="center"/>
                              <w:rPr>
                                <w:b/>
                                <w:sz w:val="28"/>
                              </w:rPr>
                            </w:pPr>
                            <w:bookmarkStart w:id="5" w:name="_Toc515240706"/>
                            <w:bookmarkStart w:id="6" w:name="_Toc515240923"/>
                            <w:bookmarkStart w:id="7" w:name="_Toc515839507"/>
                            <w:bookmarkStart w:id="8" w:name="_Toc515839772"/>
                            <w:bookmarkEnd w:id="1"/>
                            <w:bookmarkEnd w:id="2"/>
                            <w:bookmarkEnd w:id="3"/>
                            <w:bookmarkEnd w:id="4"/>
                          </w:p>
                          <w:p w:rsidR="0088563E" w:rsidRDefault="0088563E" w:rsidP="0088563E">
                            <w:pPr>
                              <w:jc w:val="center"/>
                              <w:rPr>
                                <w:b/>
                                <w:sz w:val="28"/>
                              </w:rPr>
                            </w:pPr>
                          </w:p>
                          <w:p w:rsidR="0088563E" w:rsidRPr="00202853" w:rsidRDefault="0088563E" w:rsidP="0088563E">
                            <w:pPr>
                              <w:jc w:val="center"/>
                              <w:rPr>
                                <w:sz w:val="32"/>
                                <w:szCs w:val="32"/>
                              </w:rPr>
                            </w:pPr>
                            <w:r w:rsidRPr="00202853">
                              <w:rPr>
                                <w:sz w:val="32"/>
                                <w:szCs w:val="32"/>
                              </w:rPr>
                              <w:t>Назив теме:</w:t>
                            </w:r>
                          </w:p>
                          <w:p w:rsidR="0088563E" w:rsidRPr="0088563E" w:rsidRDefault="0088563E" w:rsidP="0088563E">
                            <w:pPr>
                              <w:jc w:val="center"/>
                              <w:rPr>
                                <w:b/>
                                <w:i/>
                                <w:sz w:val="40"/>
                              </w:rPr>
                            </w:pPr>
                            <w:r w:rsidRPr="0088563E">
                              <w:rPr>
                                <w:b/>
                                <w:i/>
                                <w:sz w:val="40"/>
                              </w:rPr>
                              <w:t>Локомотива серије 444</w:t>
                            </w:r>
                          </w:p>
                          <w:p w:rsidR="0088563E" w:rsidRDefault="0088563E" w:rsidP="0088563E"/>
                          <w:p w:rsidR="0088563E" w:rsidRDefault="0088563E" w:rsidP="0088563E"/>
                          <w:p w:rsidR="0088563E" w:rsidRPr="00D17639" w:rsidRDefault="0088563E" w:rsidP="0088563E"/>
                          <w:p w:rsidR="0088563E" w:rsidRPr="00202853" w:rsidRDefault="0088563E" w:rsidP="0088563E">
                            <w:pPr>
                              <w:jc w:val="center"/>
                              <w:rPr>
                                <w:sz w:val="32"/>
                                <w:szCs w:val="32"/>
                              </w:rPr>
                            </w:pPr>
                            <w:bookmarkStart w:id="9" w:name="_Toc3121924"/>
                            <w:r w:rsidRPr="00202853">
                              <w:rPr>
                                <w:sz w:val="32"/>
                                <w:szCs w:val="32"/>
                              </w:rPr>
                              <w:t>Семинарски рад из предмет</w:t>
                            </w:r>
                            <w:bookmarkEnd w:id="5"/>
                            <w:bookmarkEnd w:id="6"/>
                            <w:bookmarkEnd w:id="7"/>
                            <w:bookmarkEnd w:id="8"/>
                            <w:r w:rsidRPr="00202853">
                              <w:rPr>
                                <w:sz w:val="32"/>
                                <w:szCs w:val="32"/>
                              </w:rPr>
                              <w:t>а:</w:t>
                            </w:r>
                            <w:bookmarkEnd w:id="9"/>
                          </w:p>
                          <w:p w:rsidR="0088563E" w:rsidRPr="0088563E" w:rsidRDefault="0088563E" w:rsidP="0088563E">
                            <w:pPr>
                              <w:jc w:val="center"/>
                              <w:rPr>
                                <w:b/>
                                <w:i/>
                              </w:rPr>
                            </w:pPr>
                            <w:r w:rsidRPr="0088563E">
                              <w:rPr>
                                <w:b/>
                                <w:i/>
                                <w:sz w:val="32"/>
                                <w:szCs w:val="32"/>
                              </w:rPr>
                              <w:t>Електро вучна возила</w:t>
                            </w:r>
                          </w:p>
                          <w:p w:rsidR="0088563E" w:rsidRDefault="0088563E" w:rsidP="0088563E"/>
                          <w:p w:rsidR="0088563E" w:rsidRDefault="0088563E" w:rsidP="0088563E">
                            <w:pPr>
                              <w:jc w:val="center"/>
                            </w:pPr>
                          </w:p>
                          <w:p w:rsidR="0088563E" w:rsidRDefault="0088563E" w:rsidP="0088563E">
                            <w:pPr>
                              <w:jc w:val="center"/>
                            </w:pPr>
                          </w:p>
                          <w:p w:rsidR="0088563E" w:rsidRPr="00202853" w:rsidRDefault="0088563E" w:rsidP="0088563E">
                            <w:pPr>
                              <w:jc w:val="center"/>
                            </w:pPr>
                          </w:p>
                          <w:p w:rsidR="0088563E" w:rsidRDefault="0088563E" w:rsidP="0088563E">
                            <w:pPr>
                              <w:pStyle w:val="Header"/>
                              <w:jc w:val="left"/>
                              <w:rPr>
                                <w:szCs w:val="24"/>
                              </w:rPr>
                            </w:pPr>
                          </w:p>
                          <w:p w:rsidR="0088563E" w:rsidRDefault="0088563E" w:rsidP="0088563E">
                            <w:pPr>
                              <w:pStyle w:val="Header"/>
                              <w:jc w:val="left"/>
                              <w:rPr>
                                <w:szCs w:val="24"/>
                              </w:rPr>
                            </w:pPr>
                          </w:p>
                          <w:p w:rsidR="0088563E" w:rsidRDefault="0088563E" w:rsidP="0088563E">
                            <w:pPr>
                              <w:pStyle w:val="Header"/>
                              <w:jc w:val="left"/>
                              <w:rPr>
                                <w:szCs w:val="24"/>
                              </w:rPr>
                            </w:pPr>
                          </w:p>
                          <w:p w:rsidR="0088563E" w:rsidRDefault="0088563E" w:rsidP="00C53E50">
                            <w:pPr>
                              <w:pStyle w:val="Header"/>
                              <w:jc w:val="left"/>
                            </w:pPr>
                            <w:r>
                              <w:rPr>
                                <w:szCs w:val="24"/>
                              </w:rPr>
                              <w:t xml:space="preserve">   </w:t>
                            </w: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p w:rsidR="0088563E" w:rsidRPr="00D828E9" w:rsidRDefault="0088563E" w:rsidP="0088563E">
                            <w:pPr>
                              <w:jc w:val="center"/>
                              <w:rPr>
                                <w:szCs w:val="26"/>
                              </w:rPr>
                            </w:pPr>
                            <w:r>
                              <w:rPr>
                                <w:szCs w:val="26"/>
                              </w:rPr>
                              <w:t>Београд, фебруар 2020</w:t>
                            </w:r>
                            <w:r w:rsidRPr="00D828E9">
                              <w:rPr>
                                <w:szCs w:val="26"/>
                              </w:rPr>
                              <w:t>. године</w:t>
                            </w: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64B4" id="Rectangle 82" o:spid="_x0000_s1027" style="position:absolute;margin-left:86.8pt;margin-top:10.9pt;width:412.05pt;height:6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" o:allowincell="f" strokeweight="1.25pt">
                <v:textbox>
                  <w:txbxContent>
                    <w:p w:rsidR="0088563E" w:rsidRPr="00FE3393" w:rsidRDefault="0088563E" w:rsidP="0088563E">
                      <w:pPr>
                        <w:jc w:val="center"/>
                        <w:rPr>
                          <w:b/>
                          <w:szCs w:val="24"/>
                        </w:rPr>
                      </w:pPr>
                    </w:p>
                    <w:p w:rsidR="0088563E" w:rsidRPr="00202853" w:rsidRDefault="0088563E" w:rsidP="0088563E">
                      <w:pPr>
                        <w:jc w:val="center"/>
                        <w:rPr>
                          <w:sz w:val="32"/>
                          <w:szCs w:val="32"/>
                        </w:rPr>
                      </w:pPr>
                      <w:r w:rsidRPr="00202853">
                        <w:rPr>
                          <w:sz w:val="32"/>
                          <w:szCs w:val="32"/>
                        </w:rPr>
                        <w:t>УНИВЕРЗИТЕТ У БЕОГРАДУ</w:t>
                      </w:r>
                    </w:p>
                    <w:p w:rsidR="0088563E" w:rsidRPr="00202853" w:rsidRDefault="0088563E" w:rsidP="0088563E">
                      <w:pPr>
                        <w:jc w:val="center"/>
                        <w:rPr>
                          <w:sz w:val="32"/>
                          <w:szCs w:val="32"/>
                        </w:rPr>
                      </w:pPr>
                      <w:r w:rsidRPr="00202853">
                        <w:rPr>
                          <w:sz w:val="32"/>
                          <w:szCs w:val="32"/>
                        </w:rPr>
                        <w:t>САОБРАЋАЈНИ ФАКУЛТЕТ</w:t>
                      </w:r>
                    </w:p>
                    <w:p w:rsidR="0088563E" w:rsidRPr="008C1941" w:rsidRDefault="0088563E" w:rsidP="0088563E">
                      <w:pPr>
                        <w:jc w:val="center"/>
                      </w:pPr>
                    </w:p>
                    <w:p w:rsidR="0088563E" w:rsidRDefault="0088563E" w:rsidP="0088563E">
                      <w:pPr>
                        <w:pStyle w:val="Heading3"/>
                      </w:pPr>
                      <w:bookmarkStart w:id="10" w:name="_Toc515240704"/>
                      <w:bookmarkStart w:id="11" w:name="_Toc515240921"/>
                      <w:bookmarkStart w:id="12" w:name="_Toc515839505"/>
                      <w:bookmarkStart w:id="13" w:name="_Toc515839770"/>
                    </w:p>
                    <w:p w:rsidR="0088563E" w:rsidRDefault="0088563E" w:rsidP="0088563E">
                      <w:pPr>
                        <w:jc w:val="center"/>
                        <w:rPr>
                          <w:b/>
                          <w:sz w:val="28"/>
                        </w:rPr>
                      </w:pPr>
                      <w:bookmarkStart w:id="14" w:name="_Toc515240706"/>
                      <w:bookmarkStart w:id="15" w:name="_Toc515240923"/>
                      <w:bookmarkStart w:id="16" w:name="_Toc515839507"/>
                      <w:bookmarkStart w:id="17" w:name="_Toc515839772"/>
                      <w:bookmarkEnd w:id="10"/>
                      <w:bookmarkEnd w:id="11"/>
                      <w:bookmarkEnd w:id="12"/>
                      <w:bookmarkEnd w:id="13"/>
                    </w:p>
                    <w:p w:rsidR="0088563E" w:rsidRDefault="0088563E" w:rsidP="0088563E">
                      <w:pPr>
                        <w:jc w:val="center"/>
                        <w:rPr>
                          <w:b/>
                          <w:sz w:val="28"/>
                        </w:rPr>
                      </w:pPr>
                    </w:p>
                    <w:p w:rsidR="0088563E" w:rsidRPr="00202853" w:rsidRDefault="0088563E" w:rsidP="0088563E">
                      <w:pPr>
                        <w:jc w:val="center"/>
                        <w:rPr>
                          <w:sz w:val="32"/>
                          <w:szCs w:val="32"/>
                        </w:rPr>
                      </w:pPr>
                      <w:r w:rsidRPr="00202853">
                        <w:rPr>
                          <w:sz w:val="32"/>
                          <w:szCs w:val="32"/>
                        </w:rPr>
                        <w:t>Назив теме:</w:t>
                      </w:r>
                    </w:p>
                    <w:p w:rsidR="0088563E" w:rsidRPr="0088563E" w:rsidRDefault="0088563E" w:rsidP="0088563E">
                      <w:pPr>
                        <w:jc w:val="center"/>
                        <w:rPr>
                          <w:b/>
                          <w:i/>
                          <w:sz w:val="40"/>
                        </w:rPr>
                      </w:pPr>
                      <w:r w:rsidRPr="0088563E">
                        <w:rPr>
                          <w:b/>
                          <w:i/>
                          <w:sz w:val="40"/>
                        </w:rPr>
                        <w:t>Локомотива серије 444</w:t>
                      </w:r>
                    </w:p>
                    <w:p w:rsidR="0088563E" w:rsidRDefault="0088563E" w:rsidP="0088563E"/>
                    <w:p w:rsidR="0088563E" w:rsidRDefault="0088563E" w:rsidP="0088563E"/>
                    <w:p w:rsidR="0088563E" w:rsidRPr="00D17639" w:rsidRDefault="0088563E" w:rsidP="0088563E"/>
                    <w:p w:rsidR="0088563E" w:rsidRPr="00202853" w:rsidRDefault="0088563E" w:rsidP="0088563E">
                      <w:pPr>
                        <w:jc w:val="center"/>
                        <w:rPr>
                          <w:sz w:val="32"/>
                          <w:szCs w:val="32"/>
                        </w:rPr>
                      </w:pPr>
                      <w:bookmarkStart w:id="18" w:name="_Toc3121924"/>
                      <w:r w:rsidRPr="00202853">
                        <w:rPr>
                          <w:sz w:val="32"/>
                          <w:szCs w:val="32"/>
                        </w:rPr>
                        <w:t>Семинарски рад из предмет</w:t>
                      </w:r>
                      <w:bookmarkEnd w:id="14"/>
                      <w:bookmarkEnd w:id="15"/>
                      <w:bookmarkEnd w:id="16"/>
                      <w:bookmarkEnd w:id="17"/>
                      <w:r w:rsidRPr="00202853">
                        <w:rPr>
                          <w:sz w:val="32"/>
                          <w:szCs w:val="32"/>
                        </w:rPr>
                        <w:t>а:</w:t>
                      </w:r>
                      <w:bookmarkEnd w:id="18"/>
                    </w:p>
                    <w:p w:rsidR="0088563E" w:rsidRPr="0088563E" w:rsidRDefault="0088563E" w:rsidP="0088563E">
                      <w:pPr>
                        <w:jc w:val="center"/>
                        <w:rPr>
                          <w:b/>
                          <w:i/>
                        </w:rPr>
                      </w:pPr>
                      <w:r w:rsidRPr="0088563E">
                        <w:rPr>
                          <w:b/>
                          <w:i/>
                          <w:sz w:val="32"/>
                          <w:szCs w:val="32"/>
                        </w:rPr>
                        <w:t>Електро вучна возила</w:t>
                      </w:r>
                    </w:p>
                    <w:p w:rsidR="0088563E" w:rsidRDefault="0088563E" w:rsidP="0088563E"/>
                    <w:p w:rsidR="0088563E" w:rsidRDefault="0088563E" w:rsidP="0088563E">
                      <w:pPr>
                        <w:jc w:val="center"/>
                      </w:pPr>
                    </w:p>
                    <w:p w:rsidR="0088563E" w:rsidRDefault="0088563E" w:rsidP="0088563E">
                      <w:pPr>
                        <w:jc w:val="center"/>
                      </w:pPr>
                    </w:p>
                    <w:p w:rsidR="0088563E" w:rsidRPr="00202853" w:rsidRDefault="0088563E" w:rsidP="0088563E">
                      <w:pPr>
                        <w:jc w:val="center"/>
                      </w:pPr>
                    </w:p>
                    <w:p w:rsidR="0088563E" w:rsidRDefault="0088563E" w:rsidP="0088563E">
                      <w:pPr>
                        <w:pStyle w:val="Header"/>
                        <w:jc w:val="left"/>
                        <w:rPr>
                          <w:szCs w:val="24"/>
                        </w:rPr>
                      </w:pPr>
                    </w:p>
                    <w:p w:rsidR="0088563E" w:rsidRDefault="0088563E" w:rsidP="0088563E">
                      <w:pPr>
                        <w:pStyle w:val="Header"/>
                        <w:jc w:val="left"/>
                        <w:rPr>
                          <w:szCs w:val="24"/>
                        </w:rPr>
                      </w:pPr>
                    </w:p>
                    <w:p w:rsidR="0088563E" w:rsidRDefault="0088563E" w:rsidP="0088563E">
                      <w:pPr>
                        <w:pStyle w:val="Header"/>
                        <w:jc w:val="left"/>
                        <w:rPr>
                          <w:szCs w:val="24"/>
                        </w:rPr>
                      </w:pPr>
                    </w:p>
                    <w:p w:rsidR="0088563E" w:rsidRDefault="0088563E" w:rsidP="00C53E50">
                      <w:pPr>
                        <w:pStyle w:val="Header"/>
                        <w:jc w:val="left"/>
                      </w:pPr>
                      <w:r>
                        <w:rPr>
                          <w:szCs w:val="24"/>
                        </w:rPr>
                        <w:t xml:space="preserve">   </w:t>
                      </w: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Default="0088563E" w:rsidP="0088563E">
                      <w:pPr>
                        <w:jc w:val="center"/>
                      </w:pP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p w:rsidR="0088563E" w:rsidRPr="00D828E9" w:rsidRDefault="0088563E" w:rsidP="0088563E">
                      <w:pPr>
                        <w:jc w:val="center"/>
                        <w:rPr>
                          <w:szCs w:val="26"/>
                        </w:rPr>
                      </w:pPr>
                      <w:r>
                        <w:rPr>
                          <w:szCs w:val="26"/>
                        </w:rPr>
                        <w:t>Београд, фебруар 2020</w:t>
                      </w:r>
                      <w:r w:rsidRPr="00D828E9">
                        <w:rPr>
                          <w:szCs w:val="26"/>
                        </w:rPr>
                        <w:t>. године</w:t>
                      </w: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p w:rsidR="0088563E" w:rsidRPr="00FE3393" w:rsidRDefault="0088563E" w:rsidP="0088563E">
                      <w:pPr>
                        <w:jc w:val="center"/>
                        <w:rPr>
                          <w:b/>
                          <w:sz w:val="26"/>
                          <w:szCs w:val="26"/>
                        </w:rPr>
                      </w:pPr>
                    </w:p>
                  </w:txbxContent>
                </v:textbox>
                <w10:wrap type="topAndBottom"/>
              </v:rect>
            </w:pict>
          </mc:Fallback>
        </mc:AlternateContent>
      </w:r>
    </w:p>
    <w:p w:rsidR="005D634D" w:rsidRDefault="005D634D" w:rsidP="005D634D">
      <w:pPr>
        <w:rPr>
          <w:rFonts w:eastAsiaTheme="majorEastAsia" w:cstheme="majorBidi"/>
          <w:sz w:val="28"/>
        </w:rPr>
      </w:pPr>
    </w:p>
    <w:bookmarkStart w:id="19" w:name="_Toc33623166" w:displacedByCustomXml="next"/>
    <w:sdt>
      <w:sdtPr>
        <w:rPr>
          <w:rFonts w:eastAsiaTheme="minorHAnsi" w:cstheme="minorBidi"/>
          <w:b w:val="0"/>
          <w:bCs w:val="0"/>
          <w:sz w:val="24"/>
          <w:szCs w:val="22"/>
        </w:rPr>
        <w:id w:val="1461223543"/>
        <w:docPartObj>
          <w:docPartGallery w:val="Table of Contents"/>
          <w:docPartUnique/>
        </w:docPartObj>
      </w:sdtPr>
      <w:sdtEndPr/>
      <w:sdtContent>
        <w:p w:rsidR="00034D34" w:rsidRPr="00034D34" w:rsidRDefault="00034D34" w:rsidP="00034D34">
          <w:pPr>
            <w:pStyle w:val="Heading1"/>
          </w:pPr>
          <w:r w:rsidRPr="00034D34">
            <w:t>САДРЖАЈ</w:t>
          </w:r>
          <w:bookmarkEnd w:id="19"/>
        </w:p>
        <w:p w:rsidR="00F066AE" w:rsidRDefault="00034D34">
          <w:pPr>
            <w:pStyle w:val="TOC1"/>
            <w:tabs>
              <w:tab w:val="right" w:leader="dot" w:pos="9344"/>
            </w:tabs>
            <w:rPr>
              <w:rFonts w:asciiTheme="minorHAnsi" w:eastAsiaTheme="minorEastAsia" w:hAnsiTheme="minorHAnsi"/>
              <w:sz w:val="22"/>
              <w:lang w:val="sr-Latn-RS" w:eastAsia="sr-Latn-RS"/>
            </w:rPr>
          </w:pPr>
          <w:r>
            <w:rPr>
              <w:noProof w:val="0"/>
            </w:rPr>
            <w:fldChar w:fldCharType="begin"/>
          </w:r>
          <w:r>
            <w:instrText xml:space="preserve"> TOC \o "1-3" \h \z \u </w:instrText>
          </w:r>
          <w:r>
            <w:rPr>
              <w:noProof w:val="0"/>
            </w:rPr>
            <w:fldChar w:fldCharType="separate"/>
          </w:r>
          <w:hyperlink w:anchor="_Toc33623166" w:history="1">
            <w:r w:rsidR="00F066AE" w:rsidRPr="005329B8">
              <w:rPr>
                <w:rStyle w:val="Hyperlink"/>
              </w:rPr>
              <w:t>САДРЖАЈ</w:t>
            </w:r>
            <w:r w:rsidR="00F066AE">
              <w:rPr>
                <w:webHidden/>
              </w:rPr>
              <w:tab/>
            </w:r>
            <w:r w:rsidR="00F066AE">
              <w:rPr>
                <w:webHidden/>
              </w:rPr>
              <w:fldChar w:fldCharType="begin"/>
            </w:r>
            <w:r w:rsidR="00F066AE">
              <w:rPr>
                <w:webHidden/>
              </w:rPr>
              <w:instrText xml:space="preserve"> PAGEREF _Toc33623166 \h </w:instrText>
            </w:r>
            <w:r w:rsidR="00F066AE">
              <w:rPr>
                <w:webHidden/>
              </w:rPr>
            </w:r>
            <w:r w:rsidR="00F066AE">
              <w:rPr>
                <w:webHidden/>
              </w:rPr>
              <w:fldChar w:fldCharType="separate"/>
            </w:r>
            <w:r w:rsidR="00F066AE">
              <w:rPr>
                <w:webHidden/>
              </w:rPr>
              <w:t>2</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67" w:history="1">
            <w:r w:rsidR="00F066AE" w:rsidRPr="005329B8">
              <w:rPr>
                <w:rStyle w:val="Hyperlink"/>
              </w:rPr>
              <w:t>1. УВОД</w:t>
            </w:r>
            <w:r w:rsidR="00F066AE">
              <w:rPr>
                <w:webHidden/>
              </w:rPr>
              <w:tab/>
            </w:r>
            <w:r w:rsidR="00F066AE">
              <w:rPr>
                <w:webHidden/>
              </w:rPr>
              <w:fldChar w:fldCharType="begin"/>
            </w:r>
            <w:r w:rsidR="00F066AE">
              <w:rPr>
                <w:webHidden/>
              </w:rPr>
              <w:instrText xml:space="preserve"> PAGEREF _Toc33623167 \h </w:instrText>
            </w:r>
            <w:r w:rsidR="00F066AE">
              <w:rPr>
                <w:webHidden/>
              </w:rPr>
            </w:r>
            <w:r w:rsidR="00F066AE">
              <w:rPr>
                <w:webHidden/>
              </w:rPr>
              <w:fldChar w:fldCharType="separate"/>
            </w:r>
            <w:r w:rsidR="00F066AE">
              <w:rPr>
                <w:webHidden/>
              </w:rPr>
              <w:t>3</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68" w:history="1">
            <w:r w:rsidR="00F066AE" w:rsidRPr="005329B8">
              <w:rPr>
                <w:rStyle w:val="Hyperlink"/>
              </w:rPr>
              <w:t>2. ОПИС И ТЕХНИЧКЕ КАРАКТЕРИСТИКЕ ПОСТОЈЕЋИХ ЛОКОМОТИВА СЕРИЈЕ ЈЖ 441</w:t>
            </w:r>
            <w:r w:rsidR="00F066AE">
              <w:rPr>
                <w:webHidden/>
              </w:rPr>
              <w:tab/>
            </w:r>
            <w:r w:rsidR="00F066AE">
              <w:rPr>
                <w:webHidden/>
              </w:rPr>
              <w:fldChar w:fldCharType="begin"/>
            </w:r>
            <w:r w:rsidR="00F066AE">
              <w:rPr>
                <w:webHidden/>
              </w:rPr>
              <w:instrText xml:space="preserve"> PAGEREF _Toc33623168 \h </w:instrText>
            </w:r>
            <w:r w:rsidR="00F066AE">
              <w:rPr>
                <w:webHidden/>
              </w:rPr>
            </w:r>
            <w:r w:rsidR="00F066AE">
              <w:rPr>
                <w:webHidden/>
              </w:rPr>
              <w:fldChar w:fldCharType="separate"/>
            </w:r>
            <w:r w:rsidR="00F066AE">
              <w:rPr>
                <w:webHidden/>
              </w:rPr>
              <w:t>3</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69" w:history="1">
            <w:r w:rsidR="00F066AE" w:rsidRPr="005329B8">
              <w:rPr>
                <w:rStyle w:val="Hyperlink"/>
              </w:rPr>
              <w:t>2.1. Главни технички подаци</w:t>
            </w:r>
            <w:r w:rsidR="00F066AE">
              <w:rPr>
                <w:webHidden/>
              </w:rPr>
              <w:tab/>
            </w:r>
            <w:r w:rsidR="00F066AE">
              <w:rPr>
                <w:webHidden/>
              </w:rPr>
              <w:fldChar w:fldCharType="begin"/>
            </w:r>
            <w:r w:rsidR="00F066AE">
              <w:rPr>
                <w:webHidden/>
              </w:rPr>
              <w:instrText xml:space="preserve"> PAGEREF _Toc33623169 \h </w:instrText>
            </w:r>
            <w:r w:rsidR="00F066AE">
              <w:rPr>
                <w:webHidden/>
              </w:rPr>
            </w:r>
            <w:r w:rsidR="00F066AE">
              <w:rPr>
                <w:webHidden/>
              </w:rPr>
              <w:fldChar w:fldCharType="separate"/>
            </w:r>
            <w:r w:rsidR="00F066AE">
              <w:rPr>
                <w:webHidden/>
              </w:rPr>
              <w:t>4</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70" w:history="1">
            <w:r w:rsidR="00F066AE" w:rsidRPr="005329B8">
              <w:rPr>
                <w:rStyle w:val="Hyperlink"/>
              </w:rPr>
              <w:t>2.2. Главне компоненте локомотиве</w:t>
            </w:r>
            <w:r w:rsidR="00F066AE">
              <w:rPr>
                <w:webHidden/>
              </w:rPr>
              <w:tab/>
            </w:r>
            <w:r w:rsidR="00F066AE">
              <w:rPr>
                <w:webHidden/>
              </w:rPr>
              <w:fldChar w:fldCharType="begin"/>
            </w:r>
            <w:r w:rsidR="00F066AE">
              <w:rPr>
                <w:webHidden/>
              </w:rPr>
              <w:instrText xml:space="preserve"> PAGEREF _Toc33623170 \h </w:instrText>
            </w:r>
            <w:r w:rsidR="00F066AE">
              <w:rPr>
                <w:webHidden/>
              </w:rPr>
            </w:r>
            <w:r w:rsidR="00F066AE">
              <w:rPr>
                <w:webHidden/>
              </w:rPr>
              <w:fldChar w:fldCharType="separate"/>
            </w:r>
            <w:r w:rsidR="00F066AE">
              <w:rPr>
                <w:webHidden/>
              </w:rPr>
              <w:t>4</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1" w:history="1">
            <w:r w:rsidR="00F066AE" w:rsidRPr="005329B8">
              <w:rPr>
                <w:rStyle w:val="Hyperlink"/>
              </w:rPr>
              <w:t>2.2.1. Главни трансформатор</w:t>
            </w:r>
            <w:r w:rsidR="00F066AE">
              <w:rPr>
                <w:webHidden/>
              </w:rPr>
              <w:tab/>
            </w:r>
            <w:r w:rsidR="00F066AE">
              <w:rPr>
                <w:webHidden/>
              </w:rPr>
              <w:fldChar w:fldCharType="begin"/>
            </w:r>
            <w:r w:rsidR="00F066AE">
              <w:rPr>
                <w:webHidden/>
              </w:rPr>
              <w:instrText xml:space="preserve"> PAGEREF _Toc33623171 \h </w:instrText>
            </w:r>
            <w:r w:rsidR="00F066AE">
              <w:rPr>
                <w:webHidden/>
              </w:rPr>
            </w:r>
            <w:r w:rsidR="00F066AE">
              <w:rPr>
                <w:webHidden/>
              </w:rPr>
              <w:fldChar w:fldCharType="separate"/>
            </w:r>
            <w:r w:rsidR="00F066AE">
              <w:rPr>
                <w:webHidden/>
              </w:rPr>
              <w:t>4</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2" w:history="1">
            <w:r w:rsidR="00F066AE" w:rsidRPr="005329B8">
              <w:rPr>
                <w:rStyle w:val="Hyperlink"/>
              </w:rPr>
              <w:t>2.2.2. Главна пригушница</w:t>
            </w:r>
            <w:r w:rsidR="00F066AE">
              <w:rPr>
                <w:webHidden/>
              </w:rPr>
              <w:tab/>
            </w:r>
            <w:r w:rsidR="00F066AE">
              <w:rPr>
                <w:webHidden/>
              </w:rPr>
              <w:fldChar w:fldCharType="begin"/>
            </w:r>
            <w:r w:rsidR="00F066AE">
              <w:rPr>
                <w:webHidden/>
              </w:rPr>
              <w:instrText xml:space="preserve"> PAGEREF _Toc33623172 \h </w:instrText>
            </w:r>
            <w:r w:rsidR="00F066AE">
              <w:rPr>
                <w:webHidden/>
              </w:rPr>
            </w:r>
            <w:r w:rsidR="00F066AE">
              <w:rPr>
                <w:webHidden/>
              </w:rPr>
              <w:fldChar w:fldCharType="separate"/>
            </w:r>
            <w:r w:rsidR="00F066AE">
              <w:rPr>
                <w:webHidden/>
              </w:rPr>
              <w:t>5</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3" w:history="1">
            <w:r w:rsidR="00F066AE" w:rsidRPr="005329B8">
              <w:rPr>
                <w:rStyle w:val="Hyperlink"/>
              </w:rPr>
              <w:t>2.2.3. Вучни исправљач</w:t>
            </w:r>
            <w:r w:rsidR="00F066AE">
              <w:rPr>
                <w:webHidden/>
              </w:rPr>
              <w:tab/>
            </w:r>
            <w:r w:rsidR="00F066AE">
              <w:rPr>
                <w:webHidden/>
              </w:rPr>
              <w:fldChar w:fldCharType="begin"/>
            </w:r>
            <w:r w:rsidR="00F066AE">
              <w:rPr>
                <w:webHidden/>
              </w:rPr>
              <w:instrText xml:space="preserve"> PAGEREF _Toc33623173 \h </w:instrText>
            </w:r>
            <w:r w:rsidR="00F066AE">
              <w:rPr>
                <w:webHidden/>
              </w:rPr>
            </w:r>
            <w:r w:rsidR="00F066AE">
              <w:rPr>
                <w:webHidden/>
              </w:rPr>
              <w:fldChar w:fldCharType="separate"/>
            </w:r>
            <w:r w:rsidR="00F066AE">
              <w:rPr>
                <w:webHidden/>
              </w:rPr>
              <w:t>5</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4" w:history="1">
            <w:r w:rsidR="00F066AE" w:rsidRPr="005329B8">
              <w:rPr>
                <w:rStyle w:val="Hyperlink"/>
              </w:rPr>
              <w:t>2.2.4. Вучни мотори</w:t>
            </w:r>
            <w:r w:rsidR="00F066AE">
              <w:rPr>
                <w:webHidden/>
              </w:rPr>
              <w:tab/>
            </w:r>
            <w:r w:rsidR="00F066AE">
              <w:rPr>
                <w:webHidden/>
              </w:rPr>
              <w:fldChar w:fldCharType="begin"/>
            </w:r>
            <w:r w:rsidR="00F066AE">
              <w:rPr>
                <w:webHidden/>
              </w:rPr>
              <w:instrText xml:space="preserve"> PAGEREF _Toc33623174 \h </w:instrText>
            </w:r>
            <w:r w:rsidR="00F066AE">
              <w:rPr>
                <w:webHidden/>
              </w:rPr>
            </w:r>
            <w:r w:rsidR="00F066AE">
              <w:rPr>
                <w:webHidden/>
              </w:rPr>
              <w:fldChar w:fldCharType="separate"/>
            </w:r>
            <w:r w:rsidR="00F066AE">
              <w:rPr>
                <w:webHidden/>
              </w:rPr>
              <w:t>6</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5" w:history="1">
            <w:r w:rsidR="00F066AE" w:rsidRPr="005329B8">
              <w:rPr>
                <w:rStyle w:val="Hyperlink"/>
              </w:rPr>
              <w:t>2.2.5. Отпорници за електродинамичко кочење</w:t>
            </w:r>
            <w:r w:rsidR="00F066AE">
              <w:rPr>
                <w:webHidden/>
              </w:rPr>
              <w:tab/>
            </w:r>
            <w:r w:rsidR="00F066AE">
              <w:rPr>
                <w:webHidden/>
              </w:rPr>
              <w:fldChar w:fldCharType="begin"/>
            </w:r>
            <w:r w:rsidR="00F066AE">
              <w:rPr>
                <w:webHidden/>
              </w:rPr>
              <w:instrText xml:space="preserve"> PAGEREF _Toc33623175 \h </w:instrText>
            </w:r>
            <w:r w:rsidR="00F066AE">
              <w:rPr>
                <w:webHidden/>
              </w:rPr>
            </w:r>
            <w:r w:rsidR="00F066AE">
              <w:rPr>
                <w:webHidden/>
              </w:rPr>
              <w:fldChar w:fldCharType="separate"/>
            </w:r>
            <w:r w:rsidR="00F066AE">
              <w:rPr>
                <w:webHidden/>
              </w:rPr>
              <w:t>6</w:t>
            </w:r>
            <w:r w:rsidR="00F066AE">
              <w:rPr>
                <w:webHidden/>
              </w:rPr>
              <w:fldChar w:fldCharType="end"/>
            </w:r>
          </w:hyperlink>
        </w:p>
        <w:p w:rsidR="00F066AE" w:rsidRDefault="009B6A4B">
          <w:pPr>
            <w:pStyle w:val="TOC3"/>
            <w:tabs>
              <w:tab w:val="right" w:leader="dot" w:pos="9344"/>
            </w:tabs>
            <w:rPr>
              <w:rFonts w:asciiTheme="minorHAnsi" w:eastAsiaTheme="minorEastAsia" w:hAnsiTheme="minorHAnsi"/>
              <w:sz w:val="22"/>
              <w:lang w:val="sr-Latn-RS" w:eastAsia="sr-Latn-RS"/>
            </w:rPr>
          </w:pPr>
          <w:hyperlink w:anchor="_Toc33623176" w:history="1">
            <w:r w:rsidR="00F066AE" w:rsidRPr="005329B8">
              <w:rPr>
                <w:rStyle w:val="Hyperlink"/>
              </w:rPr>
              <w:t>2.2.6. Врсте кочница</w:t>
            </w:r>
            <w:r w:rsidR="00F066AE">
              <w:rPr>
                <w:webHidden/>
              </w:rPr>
              <w:tab/>
            </w:r>
            <w:r w:rsidR="00F066AE">
              <w:rPr>
                <w:webHidden/>
              </w:rPr>
              <w:fldChar w:fldCharType="begin"/>
            </w:r>
            <w:r w:rsidR="00F066AE">
              <w:rPr>
                <w:webHidden/>
              </w:rPr>
              <w:instrText xml:space="preserve"> PAGEREF _Toc33623176 \h </w:instrText>
            </w:r>
            <w:r w:rsidR="00F066AE">
              <w:rPr>
                <w:webHidden/>
              </w:rPr>
            </w:r>
            <w:r w:rsidR="00F066AE">
              <w:rPr>
                <w:webHidden/>
              </w:rPr>
              <w:fldChar w:fldCharType="separate"/>
            </w:r>
            <w:r w:rsidR="00F066AE">
              <w:rPr>
                <w:webHidden/>
              </w:rPr>
              <w:t>6</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77" w:history="1">
            <w:r w:rsidR="00F066AE" w:rsidRPr="005329B8">
              <w:rPr>
                <w:rStyle w:val="Hyperlink"/>
              </w:rPr>
              <w:t>3. ОБИМ РАДОВА МОДЕРНИЗАЦИЈЕ</w:t>
            </w:r>
            <w:r w:rsidR="00F066AE">
              <w:rPr>
                <w:webHidden/>
              </w:rPr>
              <w:tab/>
            </w:r>
            <w:r w:rsidR="00F066AE">
              <w:rPr>
                <w:webHidden/>
              </w:rPr>
              <w:fldChar w:fldCharType="begin"/>
            </w:r>
            <w:r w:rsidR="00F066AE">
              <w:rPr>
                <w:webHidden/>
              </w:rPr>
              <w:instrText xml:space="preserve"> PAGEREF _Toc33623177 \h </w:instrText>
            </w:r>
            <w:r w:rsidR="00F066AE">
              <w:rPr>
                <w:webHidden/>
              </w:rPr>
            </w:r>
            <w:r w:rsidR="00F066AE">
              <w:rPr>
                <w:webHidden/>
              </w:rPr>
              <w:fldChar w:fldCharType="separate"/>
            </w:r>
            <w:r w:rsidR="00F066AE">
              <w:rPr>
                <w:webHidden/>
              </w:rPr>
              <w:t>6</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78" w:history="1">
            <w:r w:rsidR="00F066AE" w:rsidRPr="005329B8">
              <w:rPr>
                <w:rStyle w:val="Hyperlink"/>
              </w:rPr>
              <w:t>3.1. Модернизација</w:t>
            </w:r>
            <w:r w:rsidR="00F066AE">
              <w:rPr>
                <w:webHidden/>
              </w:rPr>
              <w:tab/>
            </w:r>
            <w:r w:rsidR="00F066AE">
              <w:rPr>
                <w:webHidden/>
              </w:rPr>
              <w:fldChar w:fldCharType="begin"/>
            </w:r>
            <w:r w:rsidR="00F066AE">
              <w:rPr>
                <w:webHidden/>
              </w:rPr>
              <w:instrText xml:space="preserve"> PAGEREF _Toc33623178 \h </w:instrText>
            </w:r>
            <w:r w:rsidR="00F066AE">
              <w:rPr>
                <w:webHidden/>
              </w:rPr>
            </w:r>
            <w:r w:rsidR="00F066AE">
              <w:rPr>
                <w:webHidden/>
              </w:rPr>
              <w:fldChar w:fldCharType="separate"/>
            </w:r>
            <w:r w:rsidR="00F066AE">
              <w:rPr>
                <w:webHidden/>
              </w:rPr>
              <w:t>7</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79" w:history="1">
            <w:r w:rsidR="00F066AE" w:rsidRPr="005329B8">
              <w:rPr>
                <w:rStyle w:val="Hyperlink"/>
              </w:rPr>
              <w:t>4. ЛОКОМОТИВА СЕРИЈЕ 444</w:t>
            </w:r>
            <w:r w:rsidR="00F066AE">
              <w:rPr>
                <w:webHidden/>
              </w:rPr>
              <w:tab/>
            </w:r>
            <w:r w:rsidR="00F066AE">
              <w:rPr>
                <w:webHidden/>
              </w:rPr>
              <w:fldChar w:fldCharType="begin"/>
            </w:r>
            <w:r w:rsidR="00F066AE">
              <w:rPr>
                <w:webHidden/>
              </w:rPr>
              <w:instrText xml:space="preserve"> PAGEREF _Toc33623179 \h </w:instrText>
            </w:r>
            <w:r w:rsidR="00F066AE">
              <w:rPr>
                <w:webHidden/>
              </w:rPr>
            </w:r>
            <w:r w:rsidR="00F066AE">
              <w:rPr>
                <w:webHidden/>
              </w:rPr>
              <w:fldChar w:fldCharType="separate"/>
            </w:r>
            <w:r w:rsidR="00F066AE">
              <w:rPr>
                <w:webHidden/>
              </w:rPr>
              <w:t>8</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80" w:history="1">
            <w:r w:rsidR="00F066AE" w:rsidRPr="005329B8">
              <w:rPr>
                <w:rStyle w:val="Hyperlink"/>
              </w:rPr>
              <w:t>4.1. Управљачница локомотиве</w:t>
            </w:r>
            <w:r w:rsidR="00F066AE">
              <w:rPr>
                <w:webHidden/>
              </w:rPr>
              <w:tab/>
            </w:r>
            <w:r w:rsidR="00F066AE">
              <w:rPr>
                <w:webHidden/>
              </w:rPr>
              <w:fldChar w:fldCharType="begin"/>
            </w:r>
            <w:r w:rsidR="00F066AE">
              <w:rPr>
                <w:webHidden/>
              </w:rPr>
              <w:instrText xml:space="preserve"> PAGEREF _Toc33623180 \h </w:instrText>
            </w:r>
            <w:r w:rsidR="00F066AE">
              <w:rPr>
                <w:webHidden/>
              </w:rPr>
            </w:r>
            <w:r w:rsidR="00F066AE">
              <w:rPr>
                <w:webHidden/>
              </w:rPr>
              <w:fldChar w:fldCharType="separate"/>
            </w:r>
            <w:r w:rsidR="00F066AE">
              <w:rPr>
                <w:webHidden/>
              </w:rPr>
              <w:t>9</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81" w:history="1">
            <w:r w:rsidR="00F066AE" w:rsidRPr="005329B8">
              <w:rPr>
                <w:rStyle w:val="Hyperlink"/>
              </w:rPr>
              <w:t>4.2. Електрично кочење</w:t>
            </w:r>
            <w:r w:rsidR="00F066AE">
              <w:rPr>
                <w:webHidden/>
              </w:rPr>
              <w:tab/>
            </w:r>
            <w:r w:rsidR="00F066AE">
              <w:rPr>
                <w:webHidden/>
              </w:rPr>
              <w:fldChar w:fldCharType="begin"/>
            </w:r>
            <w:r w:rsidR="00F066AE">
              <w:rPr>
                <w:webHidden/>
              </w:rPr>
              <w:instrText xml:space="preserve"> PAGEREF _Toc33623181 \h </w:instrText>
            </w:r>
            <w:r w:rsidR="00F066AE">
              <w:rPr>
                <w:webHidden/>
              </w:rPr>
            </w:r>
            <w:r w:rsidR="00F066AE">
              <w:rPr>
                <w:webHidden/>
              </w:rPr>
              <w:fldChar w:fldCharType="separate"/>
            </w:r>
            <w:r w:rsidR="00F066AE">
              <w:rPr>
                <w:webHidden/>
              </w:rPr>
              <w:t>10</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82" w:history="1">
            <w:r w:rsidR="00F066AE" w:rsidRPr="005329B8">
              <w:rPr>
                <w:rStyle w:val="Hyperlink"/>
              </w:rPr>
              <w:t>4.3. Координација електричне и пнеуматске кочнице</w:t>
            </w:r>
            <w:r w:rsidR="00F066AE">
              <w:rPr>
                <w:webHidden/>
              </w:rPr>
              <w:tab/>
            </w:r>
            <w:r w:rsidR="00F066AE">
              <w:rPr>
                <w:webHidden/>
              </w:rPr>
              <w:fldChar w:fldCharType="begin"/>
            </w:r>
            <w:r w:rsidR="00F066AE">
              <w:rPr>
                <w:webHidden/>
              </w:rPr>
              <w:instrText xml:space="preserve"> PAGEREF _Toc33623182 \h </w:instrText>
            </w:r>
            <w:r w:rsidR="00F066AE">
              <w:rPr>
                <w:webHidden/>
              </w:rPr>
            </w:r>
            <w:r w:rsidR="00F066AE">
              <w:rPr>
                <w:webHidden/>
              </w:rPr>
              <w:fldChar w:fldCharType="separate"/>
            </w:r>
            <w:r w:rsidR="00F066AE">
              <w:rPr>
                <w:webHidden/>
              </w:rPr>
              <w:t>11</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83" w:history="1">
            <w:r w:rsidR="00F066AE" w:rsidRPr="005329B8">
              <w:rPr>
                <w:rStyle w:val="Hyperlink"/>
              </w:rPr>
              <w:t>5. УПОЗНАВАЊЕ СА НОВИМ ТЕХНИЧКИМ РЕШЕЊИМА ПРИМЕЊЕНИМ НА ЛОКОМОТИВИ СЕРИЈЕ 444</w:t>
            </w:r>
            <w:r w:rsidR="00F066AE">
              <w:rPr>
                <w:webHidden/>
              </w:rPr>
              <w:tab/>
            </w:r>
            <w:r w:rsidR="00F066AE">
              <w:rPr>
                <w:webHidden/>
              </w:rPr>
              <w:fldChar w:fldCharType="begin"/>
            </w:r>
            <w:r w:rsidR="00F066AE">
              <w:rPr>
                <w:webHidden/>
              </w:rPr>
              <w:instrText xml:space="preserve"> PAGEREF _Toc33623183 \h </w:instrText>
            </w:r>
            <w:r w:rsidR="00F066AE">
              <w:rPr>
                <w:webHidden/>
              </w:rPr>
            </w:r>
            <w:r w:rsidR="00F066AE">
              <w:rPr>
                <w:webHidden/>
              </w:rPr>
              <w:fldChar w:fldCharType="separate"/>
            </w:r>
            <w:r w:rsidR="00F066AE">
              <w:rPr>
                <w:webHidden/>
              </w:rPr>
              <w:t>12</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84" w:history="1">
            <w:r w:rsidR="00F066AE" w:rsidRPr="005329B8">
              <w:rPr>
                <w:rStyle w:val="Hyperlink"/>
              </w:rPr>
              <w:t>5.1. Систем управљања, заштита и регулација локомотиве</w:t>
            </w:r>
            <w:r w:rsidR="00F066AE">
              <w:rPr>
                <w:webHidden/>
              </w:rPr>
              <w:tab/>
            </w:r>
            <w:r w:rsidR="00F066AE">
              <w:rPr>
                <w:webHidden/>
              </w:rPr>
              <w:fldChar w:fldCharType="begin"/>
            </w:r>
            <w:r w:rsidR="00F066AE">
              <w:rPr>
                <w:webHidden/>
              </w:rPr>
              <w:instrText xml:space="preserve"> PAGEREF _Toc33623184 \h </w:instrText>
            </w:r>
            <w:r w:rsidR="00F066AE">
              <w:rPr>
                <w:webHidden/>
              </w:rPr>
            </w:r>
            <w:r w:rsidR="00F066AE">
              <w:rPr>
                <w:webHidden/>
              </w:rPr>
              <w:fldChar w:fldCharType="separate"/>
            </w:r>
            <w:r w:rsidR="00F066AE">
              <w:rPr>
                <w:webHidden/>
              </w:rPr>
              <w:t>15</w:t>
            </w:r>
            <w:r w:rsidR="00F066AE">
              <w:rPr>
                <w:webHidden/>
              </w:rPr>
              <w:fldChar w:fldCharType="end"/>
            </w:r>
          </w:hyperlink>
        </w:p>
        <w:p w:rsidR="00F066AE" w:rsidRDefault="009B6A4B">
          <w:pPr>
            <w:pStyle w:val="TOC2"/>
            <w:tabs>
              <w:tab w:val="right" w:leader="dot" w:pos="9344"/>
            </w:tabs>
            <w:rPr>
              <w:rFonts w:asciiTheme="minorHAnsi" w:eastAsiaTheme="minorEastAsia" w:hAnsiTheme="minorHAnsi"/>
              <w:sz w:val="22"/>
              <w:lang w:val="sr-Latn-RS" w:eastAsia="sr-Latn-RS"/>
            </w:rPr>
          </w:pPr>
          <w:hyperlink w:anchor="_Toc33623185" w:history="1">
            <w:r w:rsidR="00F066AE" w:rsidRPr="005329B8">
              <w:rPr>
                <w:rStyle w:val="Hyperlink"/>
              </w:rPr>
              <w:t>5.2. Опрема локомотиве – главни тиристорски претварач</w:t>
            </w:r>
            <w:r w:rsidR="00F066AE">
              <w:rPr>
                <w:webHidden/>
              </w:rPr>
              <w:tab/>
            </w:r>
            <w:r w:rsidR="00F066AE">
              <w:rPr>
                <w:webHidden/>
              </w:rPr>
              <w:fldChar w:fldCharType="begin"/>
            </w:r>
            <w:r w:rsidR="00F066AE">
              <w:rPr>
                <w:webHidden/>
              </w:rPr>
              <w:instrText xml:space="preserve"> PAGEREF _Toc33623185 \h </w:instrText>
            </w:r>
            <w:r w:rsidR="00F066AE">
              <w:rPr>
                <w:webHidden/>
              </w:rPr>
            </w:r>
            <w:r w:rsidR="00F066AE">
              <w:rPr>
                <w:webHidden/>
              </w:rPr>
              <w:fldChar w:fldCharType="separate"/>
            </w:r>
            <w:r w:rsidR="00F066AE">
              <w:rPr>
                <w:webHidden/>
              </w:rPr>
              <w:t>17</w:t>
            </w:r>
            <w:r w:rsidR="00F066AE">
              <w:rPr>
                <w:webHidden/>
              </w:rPr>
              <w:fldChar w:fldCharType="end"/>
            </w:r>
          </w:hyperlink>
        </w:p>
        <w:p w:rsidR="00F066AE" w:rsidRDefault="009B6A4B">
          <w:pPr>
            <w:pStyle w:val="TOC1"/>
            <w:tabs>
              <w:tab w:val="right" w:leader="dot" w:pos="9344"/>
            </w:tabs>
            <w:rPr>
              <w:rFonts w:asciiTheme="minorHAnsi" w:eastAsiaTheme="minorEastAsia" w:hAnsiTheme="minorHAnsi"/>
              <w:sz w:val="22"/>
              <w:lang w:val="sr-Latn-RS" w:eastAsia="sr-Latn-RS"/>
            </w:rPr>
          </w:pPr>
          <w:hyperlink w:anchor="_Toc33623186" w:history="1">
            <w:r w:rsidR="00F066AE" w:rsidRPr="005329B8">
              <w:rPr>
                <w:rStyle w:val="Hyperlink"/>
              </w:rPr>
              <w:t>ЛИТЕРАТУРА</w:t>
            </w:r>
            <w:r w:rsidR="00F066AE">
              <w:rPr>
                <w:webHidden/>
              </w:rPr>
              <w:tab/>
            </w:r>
            <w:r w:rsidR="00F066AE">
              <w:rPr>
                <w:webHidden/>
              </w:rPr>
              <w:fldChar w:fldCharType="begin"/>
            </w:r>
            <w:r w:rsidR="00F066AE">
              <w:rPr>
                <w:webHidden/>
              </w:rPr>
              <w:instrText xml:space="preserve"> PAGEREF _Toc33623186 \h </w:instrText>
            </w:r>
            <w:r w:rsidR="00F066AE">
              <w:rPr>
                <w:webHidden/>
              </w:rPr>
            </w:r>
            <w:r w:rsidR="00F066AE">
              <w:rPr>
                <w:webHidden/>
              </w:rPr>
              <w:fldChar w:fldCharType="separate"/>
            </w:r>
            <w:r w:rsidR="00F066AE">
              <w:rPr>
                <w:webHidden/>
              </w:rPr>
              <w:t>19</w:t>
            </w:r>
            <w:r w:rsidR="00F066AE">
              <w:rPr>
                <w:webHidden/>
              </w:rPr>
              <w:fldChar w:fldCharType="end"/>
            </w:r>
          </w:hyperlink>
        </w:p>
        <w:p w:rsidR="00034D34" w:rsidRDefault="00034D34">
          <w:r>
            <w:rPr>
              <w:b/>
              <w:bCs/>
            </w:rPr>
            <w:fldChar w:fldCharType="end"/>
          </w:r>
        </w:p>
      </w:sdtContent>
    </w:sdt>
    <w:p w:rsidR="00034D34" w:rsidRPr="00034D34" w:rsidRDefault="00034D34" w:rsidP="00034D34"/>
    <w:p w:rsidR="005D634D" w:rsidRDefault="005D634D" w:rsidP="005D634D">
      <w:pPr>
        <w:rPr>
          <w:rFonts w:eastAsiaTheme="majorEastAsia" w:cstheme="majorBidi"/>
          <w:sz w:val="28"/>
        </w:rPr>
      </w:pPr>
      <w:r>
        <w:br w:type="page"/>
      </w:r>
    </w:p>
    <w:p w:rsidR="008E2DFE" w:rsidRDefault="005D634D" w:rsidP="00716E2E">
      <w:pPr>
        <w:pStyle w:val="Heading1"/>
      </w:pPr>
      <w:bookmarkStart w:id="20" w:name="_Toc33623167"/>
      <w:r>
        <w:t>1. УВОД</w:t>
      </w:r>
      <w:bookmarkEnd w:id="20"/>
    </w:p>
    <w:p w:rsidR="005D634D" w:rsidRDefault="00455DD6" w:rsidP="00716E2E">
      <w:r w:rsidRPr="00455DD6">
        <w:t>Јуна 2004. године у фирми РАДЕ КОНЧАР из Загреба започела је реконструкција и модернизација локомотива серије ЈЖ 441 Железнице Србије, чиме је добијена нова серија ЈЖ 444. Побољшања се огледају у примени тиристорских конвертор</w:t>
      </w:r>
      <w:r>
        <w:t>а</w:t>
      </w:r>
      <w:r w:rsidRPr="00455DD6">
        <w:t xml:space="preserve"> чиме је омогућена континуална регулација струје вучних мотора. Сви главни енергетски елементи, осим диодних исправљача и бирача напона, задржани су на реконструисаној локомотиви. Погон је подељен на две независне двомоторске јединице. Такође направљена су и извесна побољшања у функционисању електродинамичке (електроотпорничке) кочнице. Нови систем управљања локомотивом и регулација електромоторног погона постигну</w:t>
      </w:r>
      <w:r>
        <w:t>то је применом микропроцесора. У даљем тексту ћемо се прво упознати са карактеристикама локомотиве серије 441.</w:t>
      </w:r>
    </w:p>
    <w:p w:rsidR="00455DD6" w:rsidRDefault="00455DD6" w:rsidP="00716E2E"/>
    <w:p w:rsidR="005D634D" w:rsidRDefault="005D634D" w:rsidP="00716E2E">
      <w:r>
        <w:t>Основни произвођач локомотиве серије 441 била је корпорација TRAKTION UNION (TU)</w:t>
      </w:r>
    </w:p>
    <w:p w:rsidR="00716E2E" w:rsidRDefault="005D634D" w:rsidP="00BD0BA3">
      <w:r>
        <w:t xml:space="preserve">коју су сачињавале фирме ASEA из Шведске, </w:t>
      </w:r>
      <w:r w:rsidRPr="005D634D">
        <w:t xml:space="preserve">SECHERON </w:t>
      </w:r>
      <w:r>
        <w:t xml:space="preserve">из Швајцарске и </w:t>
      </w:r>
      <w:r w:rsidRPr="005D634D">
        <w:t xml:space="preserve">ELIN UNION </w:t>
      </w:r>
      <w:r>
        <w:t>из Аустрије. По лиценци групације</w:t>
      </w:r>
      <w:r w:rsidR="002E55CF">
        <w:t xml:space="preserve"> TU</w:t>
      </w:r>
      <w:r>
        <w:t xml:space="preserve"> произвођач локомотива била је и група фирми из СФРЈ (Раде Кончар из Загреба, МИН из Ниша и др.). Локомотиве које су предмет модернизације произведене су у периоду од 1967. до 1976. године. Подељене су у пет подсерија: 441-000, 441-300, 441-400, 441-500 и 441-600. Локомотиве подсерија 441-000, 441-500 и 441-600 немају електричну кочницу. Локомотиве подсерија 441-300 и 441-400 имају електричну отпорничку кочницу. Локомотиве подсерије 441-600 имају осовински преносник за брзину до 140 </w:t>
      </w:r>
      <w:r>
        <w:rPr>
          <w:lang w:val="en-US"/>
        </w:rPr>
        <w:t>km</w:t>
      </w:r>
      <w:r w:rsidRPr="005D634D">
        <w:rPr>
          <w:lang w:val="ru-RU"/>
        </w:rPr>
        <w:t>/</w:t>
      </w:r>
      <w:r>
        <w:rPr>
          <w:lang w:val="en-US"/>
        </w:rPr>
        <w:t>h</w:t>
      </w:r>
      <w:r w:rsidRPr="005D634D">
        <w:rPr>
          <w:lang w:val="ru-RU"/>
        </w:rPr>
        <w:t xml:space="preserve">. </w:t>
      </w:r>
      <w:r>
        <w:rPr>
          <w:lang w:val="ru-RU"/>
        </w:rPr>
        <w:t xml:space="preserve">Локомотиве осталих подсерија имају осовински преносник за брзину до 120 </w:t>
      </w:r>
      <w:r>
        <w:t xml:space="preserve">km/h. </w:t>
      </w:r>
    </w:p>
    <w:p w:rsidR="00BD0BA3" w:rsidRDefault="00BD0BA3" w:rsidP="00BD0BA3"/>
    <w:p w:rsidR="002D65D5" w:rsidRPr="002D65D5" w:rsidRDefault="002D65D5" w:rsidP="00B33745">
      <w:pPr>
        <w:pStyle w:val="Heading1"/>
      </w:pPr>
      <w:bookmarkStart w:id="21" w:name="_Toc33623168"/>
      <w:r>
        <w:t>2. ОПИС И ТЕХНИЧКЕ КАРАКТЕРИСТИКЕ ПОСТОЈЕЋИХ ЛОКОМОТИВА СЕРИЈЕ ЈЖ 441</w:t>
      </w:r>
      <w:bookmarkEnd w:id="21"/>
    </w:p>
    <w:p w:rsidR="00BD0BA3" w:rsidRDefault="001C417F" w:rsidP="00455DD6">
      <w:r>
        <w:t xml:space="preserve">Електричне локомотиве серије 441 су четвороосовинске, једнофазне, диодне, за напон напајања 25kV, 50 </w:t>
      </w:r>
      <w:r>
        <w:rPr>
          <w:lang w:val="en-US"/>
        </w:rPr>
        <w:t>Hz</w:t>
      </w:r>
      <w:r w:rsidRPr="001C417F">
        <w:rPr>
          <w:lang w:val="ru-RU"/>
        </w:rPr>
        <w:t>.</w:t>
      </w:r>
      <w:r>
        <w:rPr>
          <w:lang w:val="ru-RU"/>
        </w:rPr>
        <w:t xml:space="preserve"> Имају вучне моторе за једносмерну валовиту струју с редном побудом. Главни трансформатор са степенастим прекидачем на високонапонској страни омогућава 41 степен промене напона напајања вучних мотора. За смањење валовитости</w:t>
      </w:r>
      <w:r w:rsidR="002D1466">
        <w:rPr>
          <w:lang w:val="ru-RU"/>
        </w:rPr>
        <w:t xml:space="preserve"> струје вучних мотора постоји главна пригушница. Сваки вучни мотор има посебан диодни исправљач. Слабљење побуде вучних мотора обавља се шентирањем у три степена. Вучом и електричним кочењем управља се преко контролера машиновође. Мерни инструменти и  сигналне светиљке за контролу рада локомотиве налазе се на управљачком пулту. Противклизне заштите су: пескарење, електрична компензација растерећења предњих осовина и снижење</w:t>
      </w:r>
      <w:r w:rsidR="00380A66">
        <w:rPr>
          <w:lang w:val="ru-RU"/>
        </w:rPr>
        <w:t xml:space="preserve"> напона напајања свих вучних мотора. Локомотиве имају региструјући брзиномерни уређај, импулсни уређај будности и индуктивни ауто-стоп уређај. Вучни мотори, диодни исправљачи, главна пригушница, трансформаторско уље и отпорници за електрично кочење</w:t>
      </w:r>
      <w:r w:rsidR="005136BC">
        <w:t xml:space="preserve"> има принудно ваздушно хлађење.  Неке од локомотива опремљене су уређајем за подмазивање венца точкова.</w:t>
      </w:r>
    </w:p>
    <w:p w:rsidR="00BD0BA3" w:rsidRDefault="00BD0BA3" w:rsidP="00BD0BA3">
      <w:r>
        <w:br w:type="page"/>
      </w:r>
    </w:p>
    <w:p w:rsidR="00BD0BA3" w:rsidRDefault="00BD0BA3" w:rsidP="00455DD6"/>
    <w:p w:rsidR="005136BC" w:rsidRDefault="005136BC" w:rsidP="00716E2E">
      <w:pPr>
        <w:pStyle w:val="Heading2"/>
        <w:spacing w:before="120"/>
      </w:pPr>
      <w:bookmarkStart w:id="22" w:name="_Toc33623169"/>
      <w:r w:rsidRPr="005136BC">
        <w:t>2.1. Главни технички подаци</w:t>
      </w:r>
      <w:bookmarkEnd w:id="22"/>
    </w:p>
    <w:p w:rsidR="001975B8" w:rsidRPr="001975B8" w:rsidRDefault="001975B8" w:rsidP="001975B8"/>
    <w:tbl>
      <w:tblPr>
        <w:tblStyle w:val="TableGrid"/>
        <w:tblW w:w="0" w:type="auto"/>
        <w:tblLook w:val="00A0" w:firstRow="1" w:lastRow="0" w:firstColumn="1" w:lastColumn="0" w:noHBand="0" w:noVBand="0"/>
      </w:tblPr>
      <w:tblGrid>
        <w:gridCol w:w="5064"/>
        <w:gridCol w:w="4506"/>
      </w:tblGrid>
      <w:tr w:rsidR="001975B8" w:rsidRPr="004C455E" w:rsidTr="009826E9">
        <w:trPr>
          <w:trHeight w:val="276"/>
        </w:trPr>
        <w:tc>
          <w:tcPr>
            <w:tcW w:w="0" w:type="auto"/>
          </w:tcPr>
          <w:p w:rsidR="001975B8" w:rsidRPr="004C455E" w:rsidRDefault="001975B8" w:rsidP="003B74D5">
            <w:r w:rsidRPr="004C455E">
              <w:t>Номинални напон напајања</w:t>
            </w:r>
          </w:p>
        </w:tc>
        <w:tc>
          <w:tcPr>
            <w:tcW w:w="0" w:type="auto"/>
          </w:tcPr>
          <w:p w:rsidR="001975B8" w:rsidRPr="003B74D5" w:rsidRDefault="001975B8" w:rsidP="003B74D5">
            <w:r>
              <w:t>25</w:t>
            </w:r>
            <w:r w:rsidR="003B74D5">
              <w:t>kv, 50 Hz</w:t>
            </w:r>
          </w:p>
        </w:tc>
      </w:tr>
      <w:tr w:rsidR="001975B8" w:rsidRPr="004C455E" w:rsidTr="009826E9">
        <w:trPr>
          <w:trHeight w:val="276"/>
        </w:trPr>
        <w:tc>
          <w:tcPr>
            <w:tcW w:w="0" w:type="auto"/>
          </w:tcPr>
          <w:p w:rsidR="001975B8" w:rsidRPr="004C455E" w:rsidRDefault="001975B8" w:rsidP="003B74D5">
            <w:r w:rsidRPr="004C455E">
              <w:t>Максимални трајни напон напајања</w:t>
            </w:r>
          </w:p>
        </w:tc>
        <w:tc>
          <w:tcPr>
            <w:tcW w:w="0" w:type="auto"/>
          </w:tcPr>
          <w:p w:rsidR="001975B8" w:rsidRPr="003B74D5" w:rsidRDefault="003B74D5" w:rsidP="003B74D5">
            <w:r>
              <w:t>27,5 kV</w:t>
            </w:r>
          </w:p>
        </w:tc>
      </w:tr>
      <w:tr w:rsidR="001975B8" w:rsidRPr="004C455E" w:rsidTr="009826E9">
        <w:trPr>
          <w:trHeight w:val="276"/>
        </w:trPr>
        <w:tc>
          <w:tcPr>
            <w:tcW w:w="0" w:type="auto"/>
          </w:tcPr>
          <w:p w:rsidR="001975B8" w:rsidRPr="004C455E" w:rsidRDefault="001975B8" w:rsidP="003B74D5">
            <w:r w:rsidRPr="004C455E">
              <w:t>Максимални краткотрајни напон напајања</w:t>
            </w:r>
          </w:p>
        </w:tc>
        <w:tc>
          <w:tcPr>
            <w:tcW w:w="0" w:type="auto"/>
          </w:tcPr>
          <w:p w:rsidR="001975B8" w:rsidRPr="003B74D5" w:rsidRDefault="003B74D5" w:rsidP="003B74D5">
            <w:r>
              <w:t>29 kV</w:t>
            </w:r>
          </w:p>
        </w:tc>
      </w:tr>
      <w:tr w:rsidR="001975B8" w:rsidRPr="004C455E" w:rsidTr="009826E9">
        <w:trPr>
          <w:trHeight w:val="276"/>
        </w:trPr>
        <w:tc>
          <w:tcPr>
            <w:tcW w:w="0" w:type="auto"/>
          </w:tcPr>
          <w:p w:rsidR="001975B8" w:rsidRPr="004C455E" w:rsidRDefault="001975B8" w:rsidP="003B74D5">
            <w:r w:rsidRPr="004C455E">
              <w:t>Минимални трајни напон</w:t>
            </w:r>
          </w:p>
        </w:tc>
        <w:tc>
          <w:tcPr>
            <w:tcW w:w="0" w:type="auto"/>
          </w:tcPr>
          <w:p w:rsidR="001975B8" w:rsidRPr="003B74D5" w:rsidRDefault="003B74D5" w:rsidP="003B74D5">
            <w:r>
              <w:t>9 kV</w:t>
            </w:r>
          </w:p>
        </w:tc>
      </w:tr>
      <w:tr w:rsidR="001975B8" w:rsidRPr="004C455E" w:rsidTr="009826E9">
        <w:trPr>
          <w:trHeight w:val="276"/>
        </w:trPr>
        <w:tc>
          <w:tcPr>
            <w:tcW w:w="0" w:type="auto"/>
          </w:tcPr>
          <w:p w:rsidR="001975B8" w:rsidRPr="004C455E" w:rsidRDefault="001975B8" w:rsidP="003B74D5">
            <w:r w:rsidRPr="004C455E">
              <w:t>Минимални краткотрајни напон</w:t>
            </w:r>
          </w:p>
        </w:tc>
        <w:tc>
          <w:tcPr>
            <w:tcW w:w="0" w:type="auto"/>
          </w:tcPr>
          <w:p w:rsidR="001975B8" w:rsidRPr="003B74D5" w:rsidRDefault="003B74D5" w:rsidP="003B74D5">
            <w:pPr>
              <w:rPr>
                <w:lang w:val="en-US"/>
              </w:rPr>
            </w:pPr>
            <w:r>
              <w:rPr>
                <w:lang w:val="en-US"/>
              </w:rPr>
              <w:t>17,5 kV</w:t>
            </w:r>
          </w:p>
        </w:tc>
      </w:tr>
      <w:tr w:rsidR="001975B8" w:rsidRPr="004C455E" w:rsidTr="009826E9">
        <w:trPr>
          <w:trHeight w:val="276"/>
        </w:trPr>
        <w:tc>
          <w:tcPr>
            <w:tcW w:w="0" w:type="auto"/>
          </w:tcPr>
          <w:p w:rsidR="001975B8" w:rsidRPr="004C455E" w:rsidRDefault="001975B8" w:rsidP="008E2DFE">
            <w:r w:rsidRPr="004C455E">
              <w:t>Температурни опсег</w:t>
            </w:r>
          </w:p>
        </w:tc>
        <w:tc>
          <w:tcPr>
            <w:tcW w:w="0" w:type="auto"/>
          </w:tcPr>
          <w:p w:rsidR="001975B8" w:rsidRPr="003B74D5" w:rsidRDefault="003B74D5" w:rsidP="001975B8">
            <w:pPr>
              <w:rPr>
                <w:lang w:val="en-US"/>
              </w:rPr>
            </w:pPr>
            <w:r>
              <w:rPr>
                <w:lang w:val="en-US"/>
              </w:rPr>
              <w:t>-25</w:t>
            </w:r>
            <w:r>
              <w:rPr>
                <w:rFonts w:ascii="Viner Hand ITC" w:hAnsi="Viner Hand ITC"/>
                <w:lang w:val="en-US"/>
              </w:rPr>
              <w:t>˚</w:t>
            </w:r>
            <w:r>
              <w:rPr>
                <w:lang w:val="en-US"/>
              </w:rPr>
              <w:t xml:space="preserve">C </w:t>
            </w:r>
            <w:r>
              <w:t>до</w:t>
            </w:r>
            <w:r>
              <w:rPr>
                <w:lang w:val="en-US"/>
              </w:rPr>
              <w:t xml:space="preserve"> +40</w:t>
            </w:r>
            <w:r>
              <w:rPr>
                <w:rFonts w:ascii="Viner Hand ITC" w:hAnsi="Viner Hand ITC"/>
                <w:lang w:val="en-US"/>
              </w:rPr>
              <w:t>˚</w:t>
            </w:r>
            <w:r>
              <w:rPr>
                <w:lang w:val="en-US"/>
              </w:rPr>
              <w:t>C</w:t>
            </w:r>
          </w:p>
        </w:tc>
      </w:tr>
      <w:tr w:rsidR="001975B8" w:rsidRPr="004C455E" w:rsidTr="009826E9">
        <w:trPr>
          <w:trHeight w:val="276"/>
        </w:trPr>
        <w:tc>
          <w:tcPr>
            <w:tcW w:w="0" w:type="auto"/>
          </w:tcPr>
          <w:p w:rsidR="001975B8" w:rsidRPr="004C455E" w:rsidRDefault="001975B8" w:rsidP="008E2DFE">
            <w:r w:rsidRPr="004C455E">
              <w:t>Надморска висина</w:t>
            </w:r>
          </w:p>
        </w:tc>
        <w:tc>
          <w:tcPr>
            <w:tcW w:w="0" w:type="auto"/>
          </w:tcPr>
          <w:p w:rsidR="001975B8" w:rsidRPr="003B74D5" w:rsidRDefault="003B74D5" w:rsidP="001975B8">
            <w:pPr>
              <w:rPr>
                <w:lang w:val="en-US"/>
              </w:rPr>
            </w:pPr>
            <w:r>
              <w:t>до</w:t>
            </w:r>
            <w:r>
              <w:rPr>
                <w:lang w:val="en-US"/>
              </w:rPr>
              <w:t xml:space="preserve"> 1200 m</w:t>
            </w:r>
          </w:p>
        </w:tc>
      </w:tr>
      <w:tr w:rsidR="001975B8" w:rsidRPr="004C455E" w:rsidTr="009826E9">
        <w:trPr>
          <w:trHeight w:val="276"/>
        </w:trPr>
        <w:tc>
          <w:tcPr>
            <w:tcW w:w="0" w:type="auto"/>
          </w:tcPr>
          <w:p w:rsidR="001975B8" w:rsidRPr="004C455E" w:rsidRDefault="001975B8" w:rsidP="008E2DFE">
            <w:r w:rsidRPr="004C455E">
              <w:t>Влажност ваздуха</w:t>
            </w:r>
          </w:p>
        </w:tc>
        <w:tc>
          <w:tcPr>
            <w:tcW w:w="0" w:type="auto"/>
          </w:tcPr>
          <w:p w:rsidR="001975B8" w:rsidRPr="003B74D5" w:rsidRDefault="003B74D5" w:rsidP="001975B8">
            <w:pPr>
              <w:rPr>
                <w:lang w:val="en-US"/>
              </w:rPr>
            </w:pPr>
            <w:r>
              <w:rPr>
                <w:lang w:val="en-US"/>
              </w:rPr>
              <w:t>90%</w:t>
            </w:r>
          </w:p>
        </w:tc>
      </w:tr>
      <w:tr w:rsidR="001975B8" w:rsidRPr="004C455E" w:rsidTr="009826E9">
        <w:trPr>
          <w:trHeight w:val="276"/>
        </w:trPr>
        <w:tc>
          <w:tcPr>
            <w:tcW w:w="0" w:type="auto"/>
          </w:tcPr>
          <w:p w:rsidR="001975B8" w:rsidRPr="004C455E" w:rsidRDefault="001975B8" w:rsidP="008E2DFE">
            <w:r w:rsidRPr="004C455E">
              <w:t>Ширина колосека</w:t>
            </w:r>
          </w:p>
        </w:tc>
        <w:tc>
          <w:tcPr>
            <w:tcW w:w="0" w:type="auto"/>
          </w:tcPr>
          <w:p w:rsidR="001975B8" w:rsidRPr="003B74D5" w:rsidRDefault="003B74D5" w:rsidP="001975B8">
            <w:pPr>
              <w:rPr>
                <w:lang w:val="en-US"/>
              </w:rPr>
            </w:pPr>
            <w:r>
              <w:t>1435</w:t>
            </w:r>
            <w:r>
              <w:rPr>
                <w:lang w:val="en-US"/>
              </w:rPr>
              <w:t xml:space="preserve"> mm</w:t>
            </w:r>
          </w:p>
        </w:tc>
      </w:tr>
      <w:tr w:rsidR="001975B8" w:rsidRPr="004C455E" w:rsidTr="009826E9">
        <w:trPr>
          <w:trHeight w:val="276"/>
        </w:trPr>
        <w:tc>
          <w:tcPr>
            <w:tcW w:w="0" w:type="auto"/>
          </w:tcPr>
          <w:p w:rsidR="001975B8" w:rsidRPr="004C455E" w:rsidRDefault="001975B8" w:rsidP="008E2DFE">
            <w:r w:rsidRPr="004C455E">
              <w:t>Минимални полупречник кривине</w:t>
            </w:r>
          </w:p>
        </w:tc>
        <w:tc>
          <w:tcPr>
            <w:tcW w:w="0" w:type="auto"/>
          </w:tcPr>
          <w:p w:rsidR="001975B8" w:rsidRPr="003B74D5" w:rsidRDefault="003B74D5" w:rsidP="001975B8">
            <w:pPr>
              <w:rPr>
                <w:lang w:val="en-US"/>
              </w:rPr>
            </w:pPr>
            <w:r>
              <w:rPr>
                <w:lang w:val="en-US"/>
              </w:rPr>
              <w:t>250 m</w:t>
            </w:r>
          </w:p>
        </w:tc>
      </w:tr>
      <w:tr w:rsidR="001975B8" w:rsidRPr="004C455E" w:rsidTr="009826E9">
        <w:trPr>
          <w:trHeight w:val="276"/>
        </w:trPr>
        <w:tc>
          <w:tcPr>
            <w:tcW w:w="0" w:type="auto"/>
          </w:tcPr>
          <w:p w:rsidR="001975B8" w:rsidRPr="004C455E" w:rsidRDefault="001975B8" w:rsidP="008E2DFE">
            <w:r w:rsidRPr="004C455E">
              <w:t xml:space="preserve">Минимални полуппречник кривине </w:t>
            </w:r>
          </w:p>
        </w:tc>
        <w:tc>
          <w:tcPr>
            <w:tcW w:w="0" w:type="auto"/>
          </w:tcPr>
          <w:p w:rsidR="001975B8" w:rsidRPr="003B74D5" w:rsidRDefault="003B74D5" w:rsidP="001975B8">
            <w:pPr>
              <w:rPr>
                <w:lang w:val="en-US"/>
              </w:rPr>
            </w:pPr>
            <w:r>
              <w:t xml:space="preserve">80 </w:t>
            </w:r>
            <w:r>
              <w:rPr>
                <w:lang w:val="en-US"/>
              </w:rPr>
              <w:t>m</w:t>
            </w:r>
          </w:p>
        </w:tc>
      </w:tr>
      <w:tr w:rsidR="001975B8" w:rsidRPr="004C455E" w:rsidTr="009826E9">
        <w:trPr>
          <w:trHeight w:val="276"/>
        </w:trPr>
        <w:tc>
          <w:tcPr>
            <w:tcW w:w="0" w:type="auto"/>
          </w:tcPr>
          <w:p w:rsidR="001975B8" w:rsidRPr="004C455E" w:rsidRDefault="001975B8" w:rsidP="008E2DFE">
            <w:r w:rsidRPr="004C455E">
              <w:t>Максимална брзина распоред осовина</w:t>
            </w:r>
          </w:p>
        </w:tc>
        <w:tc>
          <w:tcPr>
            <w:tcW w:w="0" w:type="auto"/>
          </w:tcPr>
          <w:p w:rsidR="001975B8" w:rsidRPr="003B74D5" w:rsidRDefault="003B74D5" w:rsidP="001975B8">
            <w:pPr>
              <w:rPr>
                <w:lang w:val="en-US"/>
              </w:rPr>
            </w:pPr>
            <w:r>
              <w:rPr>
                <w:lang w:val="en-US"/>
              </w:rPr>
              <w:t>120 km/h (140 km/h)</w:t>
            </w:r>
          </w:p>
        </w:tc>
      </w:tr>
      <w:tr w:rsidR="003B74D5" w:rsidRPr="004C455E" w:rsidTr="009826E9">
        <w:trPr>
          <w:trHeight w:val="276"/>
        </w:trPr>
        <w:tc>
          <w:tcPr>
            <w:tcW w:w="0" w:type="auto"/>
          </w:tcPr>
          <w:p w:rsidR="003B74D5" w:rsidRPr="004C455E" w:rsidRDefault="003B74D5" w:rsidP="008E2DFE">
            <w:r>
              <w:t>Распоред осовина</w:t>
            </w:r>
          </w:p>
        </w:tc>
        <w:tc>
          <w:tcPr>
            <w:tcW w:w="0" w:type="auto"/>
          </w:tcPr>
          <w:p w:rsidR="003B74D5" w:rsidRPr="003B74D5" w:rsidRDefault="003B74D5" w:rsidP="001975B8">
            <w:pPr>
              <w:rPr>
                <w:lang w:val="en-US"/>
              </w:rPr>
            </w:pPr>
            <w:r>
              <w:rPr>
                <w:lang w:val="en-US"/>
              </w:rPr>
              <w:t>Bo’ – Bo’</w:t>
            </w:r>
          </w:p>
        </w:tc>
      </w:tr>
      <w:tr w:rsidR="001975B8" w:rsidRPr="004C455E" w:rsidTr="009826E9">
        <w:trPr>
          <w:trHeight w:val="276"/>
        </w:trPr>
        <w:tc>
          <w:tcPr>
            <w:tcW w:w="0" w:type="auto"/>
          </w:tcPr>
          <w:p w:rsidR="003B74D5" w:rsidRPr="004C455E" w:rsidRDefault="001975B8" w:rsidP="008E2DFE">
            <w:r w:rsidRPr="004C455E">
              <w:t>Маса локомотиве</w:t>
            </w:r>
          </w:p>
        </w:tc>
        <w:tc>
          <w:tcPr>
            <w:tcW w:w="0" w:type="auto"/>
          </w:tcPr>
          <w:p w:rsidR="001975B8" w:rsidRPr="003B74D5" w:rsidRDefault="003B74D5" w:rsidP="001958C6">
            <w:pPr>
              <w:jc w:val="left"/>
            </w:pPr>
            <w:r w:rsidRPr="003B74D5">
              <w:rPr>
                <w:lang w:val="ru-RU"/>
              </w:rPr>
              <w:t xml:space="preserve">78 </w:t>
            </w:r>
            <w:r>
              <w:rPr>
                <w:lang w:val="en-US"/>
              </w:rPr>
              <w:t>t</w:t>
            </w:r>
            <w:r w:rsidRPr="003B74D5">
              <w:rPr>
                <w:lang w:val="ru-RU"/>
              </w:rPr>
              <w:t xml:space="preserve"> (80 </w:t>
            </w:r>
            <w:r>
              <w:rPr>
                <w:lang w:val="en-US"/>
              </w:rPr>
              <w:t>t</w:t>
            </w:r>
            <w:r w:rsidRPr="003B74D5">
              <w:rPr>
                <w:lang w:val="ru-RU"/>
              </w:rPr>
              <w:t xml:space="preserve"> </w:t>
            </w:r>
            <w:r>
              <w:t>са електродинамичком кочницом)</w:t>
            </w:r>
          </w:p>
        </w:tc>
      </w:tr>
      <w:tr w:rsidR="001975B8" w:rsidRPr="004C455E" w:rsidTr="009826E9">
        <w:trPr>
          <w:trHeight w:val="276"/>
        </w:trPr>
        <w:tc>
          <w:tcPr>
            <w:tcW w:w="0" w:type="auto"/>
          </w:tcPr>
          <w:p w:rsidR="001975B8" w:rsidRPr="004C455E" w:rsidRDefault="001975B8" w:rsidP="008E2DFE">
            <w:r w:rsidRPr="004C455E">
              <w:t>Маса по осовини</w:t>
            </w:r>
          </w:p>
        </w:tc>
        <w:tc>
          <w:tcPr>
            <w:tcW w:w="0" w:type="auto"/>
          </w:tcPr>
          <w:p w:rsidR="001975B8" w:rsidRPr="00E64109" w:rsidRDefault="00E64109" w:rsidP="001958C6">
            <w:pPr>
              <w:jc w:val="left"/>
            </w:pPr>
            <w:r>
              <w:t xml:space="preserve">19,5 </w:t>
            </w:r>
            <w:r>
              <w:rPr>
                <w:lang w:val="en-US"/>
              </w:rPr>
              <w:t>t</w:t>
            </w:r>
            <w:r w:rsidRPr="00E64109">
              <w:rPr>
                <w:lang w:val="ru-RU"/>
              </w:rPr>
              <w:t xml:space="preserve"> (</w:t>
            </w:r>
            <w:r>
              <w:t xml:space="preserve">20 </w:t>
            </w:r>
            <w:r>
              <w:rPr>
                <w:lang w:val="en-US"/>
              </w:rPr>
              <w:t>t</w:t>
            </w:r>
            <w:r w:rsidRPr="00E64109">
              <w:rPr>
                <w:lang w:val="ru-RU"/>
              </w:rPr>
              <w:t xml:space="preserve"> </w:t>
            </w:r>
            <w:r>
              <w:t>са електродинамичком кочницом)</w:t>
            </w:r>
          </w:p>
        </w:tc>
      </w:tr>
      <w:tr w:rsidR="001975B8" w:rsidRPr="004C455E" w:rsidTr="009826E9">
        <w:trPr>
          <w:trHeight w:val="276"/>
        </w:trPr>
        <w:tc>
          <w:tcPr>
            <w:tcW w:w="0" w:type="auto"/>
            <w:tcBorders>
              <w:bottom w:val="single" w:sz="4" w:space="0" w:color="auto"/>
            </w:tcBorders>
          </w:tcPr>
          <w:p w:rsidR="001975B8" w:rsidRPr="004C455E" w:rsidRDefault="001975B8" w:rsidP="008E2DFE">
            <w:r w:rsidRPr="004C455E">
              <w:t>Пречник новог точка</w:t>
            </w:r>
          </w:p>
        </w:tc>
        <w:tc>
          <w:tcPr>
            <w:tcW w:w="0" w:type="auto"/>
            <w:tcBorders>
              <w:bottom w:val="single" w:sz="4" w:space="0" w:color="auto"/>
            </w:tcBorders>
          </w:tcPr>
          <w:p w:rsidR="001975B8" w:rsidRPr="00E64109" w:rsidRDefault="00E64109" w:rsidP="001975B8">
            <w:pPr>
              <w:rPr>
                <w:lang w:val="en-US"/>
              </w:rPr>
            </w:pPr>
            <w:r>
              <w:t xml:space="preserve">1250 </w:t>
            </w:r>
            <w:r>
              <w:rPr>
                <w:lang w:val="en-US"/>
              </w:rPr>
              <w:t>mm</w:t>
            </w:r>
          </w:p>
        </w:tc>
      </w:tr>
      <w:tr w:rsidR="001975B8" w:rsidRPr="004C455E" w:rsidTr="009826E9">
        <w:trPr>
          <w:trHeight w:val="276"/>
        </w:trPr>
        <w:tc>
          <w:tcPr>
            <w:tcW w:w="0" w:type="auto"/>
            <w:tcBorders>
              <w:bottom w:val="single" w:sz="4" w:space="0" w:color="auto"/>
              <w:right w:val="nil"/>
            </w:tcBorders>
          </w:tcPr>
          <w:p w:rsidR="001975B8" w:rsidRPr="004C455E" w:rsidRDefault="001975B8" w:rsidP="008E2DFE">
            <w:r w:rsidRPr="004C455E">
              <w:t>Пречник потпуно истрошеног точка</w:t>
            </w:r>
            <w:r w:rsidR="00E64109">
              <w:t>:</w:t>
            </w:r>
          </w:p>
        </w:tc>
        <w:tc>
          <w:tcPr>
            <w:tcW w:w="0" w:type="auto"/>
            <w:tcBorders>
              <w:left w:val="nil"/>
              <w:bottom w:val="single" w:sz="4" w:space="0" w:color="auto"/>
            </w:tcBorders>
          </w:tcPr>
          <w:p w:rsidR="001975B8" w:rsidRPr="004C455E" w:rsidRDefault="001975B8" w:rsidP="001975B8"/>
        </w:tc>
      </w:tr>
      <w:tr w:rsidR="001975B8" w:rsidRPr="004C455E" w:rsidTr="009826E9">
        <w:trPr>
          <w:trHeight w:val="276"/>
        </w:trPr>
        <w:tc>
          <w:tcPr>
            <w:tcW w:w="0" w:type="auto"/>
            <w:tcBorders>
              <w:top w:val="single" w:sz="4" w:space="0" w:color="auto"/>
              <w:bottom w:val="nil"/>
            </w:tcBorders>
          </w:tcPr>
          <w:p w:rsidR="001975B8" w:rsidRPr="004C455E" w:rsidRDefault="001975B8" w:rsidP="00E64109">
            <w:pPr>
              <w:numPr>
                <w:ilvl w:val="0"/>
                <w:numId w:val="1"/>
              </w:numPr>
            </w:pPr>
            <w:r w:rsidRPr="004C455E">
              <w:t>с бандажима</w:t>
            </w:r>
          </w:p>
        </w:tc>
        <w:tc>
          <w:tcPr>
            <w:tcW w:w="0" w:type="auto"/>
            <w:tcBorders>
              <w:top w:val="single" w:sz="4" w:space="0" w:color="auto"/>
              <w:bottom w:val="nil"/>
            </w:tcBorders>
          </w:tcPr>
          <w:p w:rsidR="001975B8" w:rsidRPr="00E64109" w:rsidRDefault="00E64109" w:rsidP="001975B8">
            <w:pPr>
              <w:rPr>
                <w:lang w:val="en-US"/>
              </w:rPr>
            </w:pPr>
            <w:r>
              <w:t xml:space="preserve">1170 </w:t>
            </w:r>
            <w:r>
              <w:rPr>
                <w:lang w:val="en-US"/>
              </w:rPr>
              <w:t>mm</w:t>
            </w:r>
          </w:p>
        </w:tc>
      </w:tr>
      <w:tr w:rsidR="001975B8" w:rsidRPr="004C455E" w:rsidTr="009826E9">
        <w:trPr>
          <w:trHeight w:val="276"/>
        </w:trPr>
        <w:tc>
          <w:tcPr>
            <w:tcW w:w="0" w:type="auto"/>
            <w:tcBorders>
              <w:top w:val="nil"/>
            </w:tcBorders>
          </w:tcPr>
          <w:p w:rsidR="001975B8" w:rsidRPr="004C455E" w:rsidRDefault="001975B8" w:rsidP="00E64109">
            <w:pPr>
              <w:numPr>
                <w:ilvl w:val="0"/>
                <w:numId w:val="1"/>
              </w:numPr>
            </w:pPr>
            <w:r w:rsidRPr="004C455E">
              <w:t>с моноблоковима</w:t>
            </w:r>
          </w:p>
        </w:tc>
        <w:tc>
          <w:tcPr>
            <w:tcW w:w="0" w:type="auto"/>
            <w:tcBorders>
              <w:top w:val="nil"/>
            </w:tcBorders>
          </w:tcPr>
          <w:p w:rsidR="001975B8" w:rsidRPr="00E64109" w:rsidRDefault="00E64109" w:rsidP="001975B8">
            <w:pPr>
              <w:rPr>
                <w:lang w:val="en-US"/>
              </w:rPr>
            </w:pPr>
            <w:r>
              <w:t xml:space="preserve">1140 </w:t>
            </w:r>
            <w:r>
              <w:rPr>
                <w:lang w:val="en-US"/>
              </w:rPr>
              <w:t>mm</w:t>
            </w:r>
          </w:p>
        </w:tc>
      </w:tr>
      <w:tr w:rsidR="001975B8" w:rsidRPr="004C455E" w:rsidTr="009826E9">
        <w:trPr>
          <w:trHeight w:val="276"/>
        </w:trPr>
        <w:tc>
          <w:tcPr>
            <w:tcW w:w="0" w:type="auto"/>
          </w:tcPr>
          <w:p w:rsidR="001975B8" w:rsidRPr="004C455E" w:rsidRDefault="001975B8" w:rsidP="009826E9">
            <w:r w:rsidRPr="004C455E">
              <w:t>Преносни однос</w:t>
            </w:r>
          </w:p>
        </w:tc>
        <w:tc>
          <w:tcPr>
            <w:tcW w:w="0" w:type="auto"/>
          </w:tcPr>
          <w:p w:rsidR="001975B8" w:rsidRPr="004C455E" w:rsidRDefault="002E4E7D" w:rsidP="001975B8">
            <w:r>
              <w:t>73:20 (87:28)</w:t>
            </w:r>
          </w:p>
        </w:tc>
      </w:tr>
      <w:tr w:rsidR="001975B8" w:rsidRPr="004C455E" w:rsidTr="009826E9">
        <w:trPr>
          <w:trHeight w:val="276"/>
        </w:trPr>
        <w:tc>
          <w:tcPr>
            <w:tcW w:w="0" w:type="auto"/>
          </w:tcPr>
          <w:p w:rsidR="001975B8" w:rsidRPr="004C455E" w:rsidRDefault="001975B8" w:rsidP="008E2DFE">
            <w:r w:rsidRPr="004C455E">
              <w:t>Једночасовна снага</w:t>
            </w:r>
          </w:p>
        </w:tc>
        <w:tc>
          <w:tcPr>
            <w:tcW w:w="0" w:type="auto"/>
          </w:tcPr>
          <w:p w:rsidR="001975B8" w:rsidRPr="002E4E7D" w:rsidRDefault="002E4E7D" w:rsidP="001975B8">
            <w:pPr>
              <w:rPr>
                <w:lang w:val="en-US"/>
              </w:rPr>
            </w:pPr>
            <w:r>
              <w:rPr>
                <w:lang w:val="en-US"/>
              </w:rPr>
              <w:t>3600 kW</w:t>
            </w:r>
          </w:p>
        </w:tc>
      </w:tr>
      <w:tr w:rsidR="001975B8" w:rsidRPr="004C455E" w:rsidTr="009826E9">
        <w:trPr>
          <w:trHeight w:val="276"/>
        </w:trPr>
        <w:tc>
          <w:tcPr>
            <w:tcW w:w="0" w:type="auto"/>
          </w:tcPr>
          <w:p w:rsidR="001975B8" w:rsidRPr="004C455E" w:rsidRDefault="001975B8" w:rsidP="008E2DFE">
            <w:r w:rsidRPr="004C455E">
              <w:t>Трајна снага</w:t>
            </w:r>
          </w:p>
        </w:tc>
        <w:tc>
          <w:tcPr>
            <w:tcW w:w="0" w:type="auto"/>
          </w:tcPr>
          <w:p w:rsidR="001975B8" w:rsidRPr="002E4E7D" w:rsidRDefault="002E4E7D" w:rsidP="001975B8">
            <w:pPr>
              <w:rPr>
                <w:lang w:val="en-US"/>
              </w:rPr>
            </w:pPr>
            <w:r>
              <w:t xml:space="preserve">3400 </w:t>
            </w:r>
            <w:r>
              <w:rPr>
                <w:lang w:val="en-US"/>
              </w:rPr>
              <w:t>kW</w:t>
            </w:r>
          </w:p>
        </w:tc>
      </w:tr>
      <w:tr w:rsidR="001975B8" w:rsidRPr="004C455E" w:rsidTr="009826E9">
        <w:trPr>
          <w:trHeight w:val="276"/>
        </w:trPr>
        <w:tc>
          <w:tcPr>
            <w:tcW w:w="0" w:type="auto"/>
          </w:tcPr>
          <w:p w:rsidR="001975B8" w:rsidRPr="004C455E" w:rsidRDefault="001975B8" w:rsidP="008E2DFE">
            <w:r w:rsidRPr="004C455E">
              <w:t>Снага електродинамичке кочнице</w:t>
            </w:r>
          </w:p>
        </w:tc>
        <w:tc>
          <w:tcPr>
            <w:tcW w:w="0" w:type="auto"/>
          </w:tcPr>
          <w:p w:rsidR="001975B8" w:rsidRPr="002E4E7D" w:rsidRDefault="002E4E7D" w:rsidP="001975B8">
            <w:pPr>
              <w:rPr>
                <w:lang w:val="en-US"/>
              </w:rPr>
            </w:pPr>
            <w:r>
              <w:t xml:space="preserve">1740 </w:t>
            </w:r>
            <w:r>
              <w:rPr>
                <w:lang w:val="en-US"/>
              </w:rPr>
              <w:t>kW</w:t>
            </w:r>
          </w:p>
        </w:tc>
      </w:tr>
      <w:tr w:rsidR="001975B8" w:rsidRPr="004C455E" w:rsidTr="009826E9">
        <w:trPr>
          <w:trHeight w:val="276"/>
        </w:trPr>
        <w:tc>
          <w:tcPr>
            <w:tcW w:w="0" w:type="auto"/>
          </w:tcPr>
          <w:p w:rsidR="001975B8" w:rsidRPr="004C455E" w:rsidRDefault="001975B8" w:rsidP="008E2DFE">
            <w:r w:rsidRPr="004C455E">
              <w:t>Максимална вучна сила</w:t>
            </w:r>
          </w:p>
        </w:tc>
        <w:tc>
          <w:tcPr>
            <w:tcW w:w="0" w:type="auto"/>
          </w:tcPr>
          <w:p w:rsidR="001975B8" w:rsidRPr="002E4E7D" w:rsidRDefault="002E4E7D" w:rsidP="001975B8">
            <w:pPr>
              <w:rPr>
                <w:lang w:val="en-US"/>
              </w:rPr>
            </w:pPr>
            <w:r>
              <w:t xml:space="preserve">280 </w:t>
            </w:r>
            <w:r>
              <w:rPr>
                <w:lang w:val="en-US"/>
              </w:rPr>
              <w:t>kN (238 kN)</w:t>
            </w:r>
          </w:p>
        </w:tc>
      </w:tr>
      <w:tr w:rsidR="001975B8" w:rsidRPr="004C455E" w:rsidTr="009826E9">
        <w:trPr>
          <w:trHeight w:val="276"/>
        </w:trPr>
        <w:tc>
          <w:tcPr>
            <w:tcW w:w="0" w:type="auto"/>
          </w:tcPr>
          <w:p w:rsidR="001975B8" w:rsidRPr="004C455E" w:rsidRDefault="001975B8" w:rsidP="008E2DFE">
            <w:r w:rsidRPr="004C455E">
              <w:t>Једночасовна вучна сила</w:t>
            </w:r>
          </w:p>
        </w:tc>
        <w:tc>
          <w:tcPr>
            <w:tcW w:w="0" w:type="auto"/>
          </w:tcPr>
          <w:p w:rsidR="001975B8" w:rsidRPr="002E4E7D" w:rsidRDefault="002E4E7D" w:rsidP="001975B8">
            <w:pPr>
              <w:rPr>
                <w:lang w:val="en-US"/>
              </w:rPr>
            </w:pPr>
            <w:r>
              <w:t xml:space="preserve">190 </w:t>
            </w:r>
            <w:r>
              <w:rPr>
                <w:lang w:val="en-US"/>
              </w:rPr>
              <w:t>kN (160 kN)</w:t>
            </w:r>
          </w:p>
        </w:tc>
      </w:tr>
      <w:tr w:rsidR="001975B8" w:rsidRPr="004C455E" w:rsidTr="009826E9">
        <w:trPr>
          <w:trHeight w:val="276"/>
        </w:trPr>
        <w:tc>
          <w:tcPr>
            <w:tcW w:w="0" w:type="auto"/>
          </w:tcPr>
          <w:p w:rsidR="001975B8" w:rsidRPr="004C455E" w:rsidRDefault="001975B8" w:rsidP="008E2DFE">
            <w:r w:rsidRPr="004C455E">
              <w:t>Трајна вучна сила</w:t>
            </w:r>
          </w:p>
        </w:tc>
        <w:tc>
          <w:tcPr>
            <w:tcW w:w="0" w:type="auto"/>
          </w:tcPr>
          <w:p w:rsidR="001975B8" w:rsidRPr="009826E9" w:rsidRDefault="009826E9" w:rsidP="001975B8">
            <w:pPr>
              <w:rPr>
                <w:lang w:val="en-US"/>
              </w:rPr>
            </w:pPr>
            <w:r>
              <w:rPr>
                <w:lang w:val="en-US"/>
              </w:rPr>
              <w:t>176 kN (149 kN)</w:t>
            </w:r>
          </w:p>
        </w:tc>
      </w:tr>
      <w:tr w:rsidR="001975B8" w:rsidRPr="004C455E" w:rsidTr="009826E9">
        <w:trPr>
          <w:trHeight w:val="276"/>
        </w:trPr>
        <w:tc>
          <w:tcPr>
            <w:tcW w:w="0" w:type="auto"/>
          </w:tcPr>
          <w:p w:rsidR="001975B8" w:rsidRPr="004C455E" w:rsidRDefault="009826E9" w:rsidP="009826E9">
            <w:r>
              <w:t xml:space="preserve">Једночасовна </w:t>
            </w:r>
            <w:r w:rsidR="001975B8" w:rsidRPr="004C455E">
              <w:t>брзина</w:t>
            </w:r>
            <w:r>
              <w:t xml:space="preserve"> (при 870 </w:t>
            </w:r>
            <w:r>
              <w:rPr>
                <w:lang w:val="en-US"/>
              </w:rPr>
              <w:t>V</w:t>
            </w:r>
            <w:r>
              <w:t>, с пуном побудом)</w:t>
            </w:r>
          </w:p>
        </w:tc>
        <w:tc>
          <w:tcPr>
            <w:tcW w:w="0" w:type="auto"/>
          </w:tcPr>
          <w:p w:rsidR="001975B8" w:rsidRPr="009826E9" w:rsidRDefault="009826E9" w:rsidP="001975B8">
            <w:pPr>
              <w:rPr>
                <w:lang w:val="en-US"/>
              </w:rPr>
            </w:pPr>
            <w:r>
              <w:rPr>
                <w:lang w:val="en-US"/>
              </w:rPr>
              <w:t>77 km/h</w:t>
            </w:r>
          </w:p>
        </w:tc>
      </w:tr>
      <w:tr w:rsidR="001975B8" w:rsidRPr="004C455E" w:rsidTr="009826E9">
        <w:trPr>
          <w:trHeight w:val="276"/>
        </w:trPr>
        <w:tc>
          <w:tcPr>
            <w:tcW w:w="0" w:type="auto"/>
          </w:tcPr>
          <w:p w:rsidR="001975B8" w:rsidRPr="004C455E" w:rsidRDefault="001975B8" w:rsidP="008E2DFE">
            <w:r w:rsidRPr="004C455E">
              <w:t>Трајна брзина</w:t>
            </w:r>
          </w:p>
        </w:tc>
        <w:tc>
          <w:tcPr>
            <w:tcW w:w="0" w:type="auto"/>
          </w:tcPr>
          <w:p w:rsidR="001975B8" w:rsidRPr="009826E9" w:rsidRDefault="009826E9" w:rsidP="001975B8">
            <w:pPr>
              <w:rPr>
                <w:lang w:val="en-US"/>
              </w:rPr>
            </w:pPr>
            <w:r>
              <w:t>79</w:t>
            </w:r>
            <w:r>
              <w:rPr>
                <w:lang w:val="en-US"/>
              </w:rPr>
              <w:t xml:space="preserve"> km/h</w:t>
            </w:r>
          </w:p>
        </w:tc>
      </w:tr>
      <w:tr w:rsidR="001975B8" w:rsidRPr="004C455E" w:rsidTr="009826E9">
        <w:trPr>
          <w:trHeight w:val="276"/>
        </w:trPr>
        <w:tc>
          <w:tcPr>
            <w:tcW w:w="0" w:type="auto"/>
          </w:tcPr>
          <w:p w:rsidR="003B74D5" w:rsidRPr="004C455E" w:rsidRDefault="001975B8" w:rsidP="008E2DFE">
            <w:r w:rsidRPr="004C455E">
              <w:t>Врсте пнеуматских кочница</w:t>
            </w:r>
          </w:p>
        </w:tc>
        <w:tc>
          <w:tcPr>
            <w:tcW w:w="0" w:type="auto"/>
          </w:tcPr>
          <w:p w:rsidR="001975B8" w:rsidRPr="004C455E" w:rsidRDefault="009826E9" w:rsidP="001975B8">
            <w:r>
              <w:t>продужна и директна</w:t>
            </w:r>
          </w:p>
        </w:tc>
      </w:tr>
    </w:tbl>
    <w:p w:rsidR="00455DD6" w:rsidRDefault="00455DD6" w:rsidP="005136BC"/>
    <w:p w:rsidR="00716E2E" w:rsidRPr="005136BC" w:rsidRDefault="00716E2E" w:rsidP="005136BC"/>
    <w:p w:rsidR="005136BC" w:rsidRDefault="00455DD6" w:rsidP="00716E2E">
      <w:pPr>
        <w:pStyle w:val="Heading2"/>
        <w:spacing w:before="120"/>
      </w:pPr>
      <w:bookmarkStart w:id="23" w:name="_Toc33623170"/>
      <w:r>
        <w:t>2.2. Главне компоненте локомотиве</w:t>
      </w:r>
      <w:bookmarkEnd w:id="23"/>
    </w:p>
    <w:p w:rsidR="00455DD6" w:rsidRDefault="00455DD6" w:rsidP="0006531E">
      <w:pPr>
        <w:pStyle w:val="Heading3"/>
      </w:pPr>
      <w:bookmarkStart w:id="24" w:name="_Toc33623171"/>
      <w:r>
        <w:t>2.2.1. Главни трансформатор</w:t>
      </w:r>
      <w:bookmarkEnd w:id="24"/>
    </w:p>
    <w:p w:rsidR="001D1924" w:rsidRDefault="00455DD6" w:rsidP="001D1924">
      <w:r>
        <w:t>Главни трансформатор састоји се од два независна трансформатора који су смештени у истом суду: регулационог (са 21 степеном на високонапонској страни) и додатног. Постоје четири секундарна намотаја за вучу, један за електродинамичку кочницу и један за помоћи погон и грејање воза. Примарни наморај додатног трансформатора повезује се преко високонапонског теретног прекидача и бирача напона на један од извода регулационог трансформатора.</w:t>
      </w:r>
      <w:r w:rsidR="00085A74">
        <w:t xml:space="preserve"> Повезивањем секундарних намотаја оба трансформатора на ред, формирају се парови намотаја за напајање вучних мотора и за напајање побуде вучних мотора при електродинамичком кочењу. Главни трансформатор налази се у машинском простору.</w:t>
      </w:r>
    </w:p>
    <w:p w:rsidR="001D1924" w:rsidRDefault="001D1924" w:rsidP="001D1924"/>
    <w:p w:rsidR="001D1924" w:rsidRPr="00E078AA" w:rsidRDefault="00E078AA" w:rsidP="001D1924">
      <w:pPr>
        <w:rPr>
          <w:i/>
        </w:rPr>
      </w:pPr>
      <w:r>
        <w:rPr>
          <w:i/>
          <w:sz w:val="28"/>
        </w:rPr>
        <w:t>Табела 1. Основни подаци</w:t>
      </w:r>
    </w:p>
    <w:tbl>
      <w:tblPr>
        <w:tblStyle w:val="LightShading"/>
        <w:tblW w:w="0" w:type="auto"/>
        <w:tblLook w:val="04A0" w:firstRow="1" w:lastRow="0" w:firstColumn="1" w:lastColumn="0" w:noHBand="0" w:noVBand="1"/>
      </w:tblPr>
      <w:tblGrid>
        <w:gridCol w:w="5536"/>
        <w:gridCol w:w="4034"/>
      </w:tblGrid>
      <w:tr w:rsidR="001D1924" w:rsidRPr="001D1924" w:rsidTr="00C33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Назначени напон примара</w:t>
            </w:r>
          </w:p>
        </w:tc>
        <w:tc>
          <w:tcPr>
            <w:tcW w:w="0" w:type="auto"/>
            <w:tcBorders>
              <w:left w:val="single" w:sz="4" w:space="0" w:color="auto"/>
              <w:right w:val="single" w:sz="4" w:space="0" w:color="auto"/>
            </w:tcBorders>
          </w:tcPr>
          <w:p w:rsidR="001D1924" w:rsidRPr="00E078AA" w:rsidRDefault="001D1924" w:rsidP="001D1924">
            <w:pPr>
              <w:cnfStyle w:val="100000000000" w:firstRow="1" w:lastRow="0" w:firstColumn="0" w:lastColumn="0" w:oddVBand="0" w:evenVBand="0" w:oddHBand="0" w:evenHBand="0" w:firstRowFirstColumn="0" w:firstRowLastColumn="0" w:lastRowFirstColumn="0" w:lastRowLastColumn="0"/>
              <w:rPr>
                <w:bCs w:val="0"/>
                <w:lang w:val="ru-RU"/>
              </w:rPr>
            </w:pPr>
            <w:r w:rsidRPr="001D1924">
              <w:rPr>
                <w:bCs w:val="0"/>
              </w:rPr>
              <w:t xml:space="preserve">25 </w:t>
            </w:r>
            <w:r w:rsidRPr="001D1924">
              <w:rPr>
                <w:bCs w:val="0"/>
                <w:lang w:val="en-US"/>
              </w:rPr>
              <w:t>kV</w:t>
            </w:r>
            <w:r w:rsidRPr="00E078AA">
              <w:rPr>
                <w:bCs w:val="0"/>
                <w:lang w:val="ru-RU"/>
              </w:rPr>
              <w:t xml:space="preserve">, 50 </w:t>
            </w:r>
            <w:r w:rsidRPr="001D1924">
              <w:rPr>
                <w:bCs w:val="0"/>
                <w:lang w:val="en-US"/>
              </w:rPr>
              <w:t>Hz</w:t>
            </w:r>
          </w:p>
        </w:tc>
      </w:tr>
      <w:tr w:rsidR="001D1924" w:rsidRPr="001D1924" w:rsidTr="00C3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Највиши напон секундара за вучу (у празном ходу)</w:t>
            </w:r>
          </w:p>
        </w:tc>
        <w:tc>
          <w:tcPr>
            <w:tcW w:w="0" w:type="auto"/>
            <w:tcBorders>
              <w:left w:val="single" w:sz="4" w:space="0" w:color="auto"/>
              <w:bottom w:val="single" w:sz="4" w:space="0" w:color="auto"/>
              <w:right w:val="single" w:sz="4" w:space="0" w:color="auto"/>
            </w:tcBorders>
          </w:tcPr>
          <w:p w:rsidR="001D1924" w:rsidRPr="00E078AA" w:rsidRDefault="001D1924" w:rsidP="001D1924">
            <w:pPr>
              <w:cnfStyle w:val="000000100000" w:firstRow="0" w:lastRow="0" w:firstColumn="0" w:lastColumn="0" w:oddVBand="0" w:evenVBand="0" w:oddHBand="1" w:evenHBand="0" w:firstRowFirstColumn="0" w:firstRowLastColumn="0" w:lastRowFirstColumn="0" w:lastRowLastColumn="0"/>
              <w:rPr>
                <w:b/>
                <w:bCs/>
                <w:lang w:val="ru-RU"/>
              </w:rPr>
            </w:pPr>
            <w:r>
              <w:rPr>
                <w:b/>
                <w:bCs/>
              </w:rPr>
              <w:t xml:space="preserve">1265 </w:t>
            </w:r>
            <w:r>
              <w:rPr>
                <w:b/>
                <w:bCs/>
                <w:lang w:val="en-US"/>
              </w:rPr>
              <w:t>V</w:t>
            </w:r>
          </w:p>
        </w:tc>
      </w:tr>
      <w:tr w:rsidR="001D1924" w:rsidRPr="001D1924" w:rsidTr="00C338D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Напон за електродинамичко кочење у крајњој позицији</w:t>
            </w:r>
          </w:p>
        </w:tc>
        <w:tc>
          <w:tcPr>
            <w:tcW w:w="0" w:type="auto"/>
            <w:tcBorders>
              <w:top w:val="single" w:sz="4" w:space="0" w:color="auto"/>
              <w:left w:val="single" w:sz="4" w:space="0" w:color="auto"/>
              <w:bottom w:val="single" w:sz="4" w:space="0" w:color="auto"/>
              <w:right w:val="single" w:sz="4" w:space="0" w:color="auto"/>
            </w:tcBorders>
          </w:tcPr>
          <w:p w:rsidR="001D1924" w:rsidRPr="001D1924" w:rsidRDefault="001D1924" w:rsidP="001D1924">
            <w:pPr>
              <w:cnfStyle w:val="000000000000" w:firstRow="0" w:lastRow="0" w:firstColumn="0" w:lastColumn="0" w:oddVBand="0" w:evenVBand="0" w:oddHBand="0" w:evenHBand="0" w:firstRowFirstColumn="0" w:firstRowLastColumn="0" w:lastRowFirstColumn="0" w:lastRowLastColumn="0"/>
              <w:rPr>
                <w:b/>
                <w:bCs/>
                <w:lang w:val="en-US"/>
              </w:rPr>
            </w:pPr>
            <w:r>
              <w:rPr>
                <w:b/>
                <w:bCs/>
              </w:rPr>
              <w:t xml:space="preserve">115 </w:t>
            </w:r>
            <w:r>
              <w:rPr>
                <w:b/>
                <w:bCs/>
                <w:lang w:val="en-US"/>
              </w:rPr>
              <w:t>V</w:t>
            </w:r>
          </w:p>
        </w:tc>
      </w:tr>
      <w:tr w:rsidR="001D1924" w:rsidRPr="001D1924" w:rsidTr="00C3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Напон за грејање воза (у празном ходу)</w:t>
            </w:r>
          </w:p>
        </w:tc>
        <w:tc>
          <w:tcPr>
            <w:tcW w:w="0" w:type="auto"/>
            <w:tcBorders>
              <w:top w:val="single" w:sz="4" w:space="0" w:color="auto"/>
              <w:left w:val="single" w:sz="4" w:space="0" w:color="auto"/>
              <w:bottom w:val="single" w:sz="4" w:space="0" w:color="auto"/>
              <w:right w:val="single" w:sz="4" w:space="0" w:color="auto"/>
            </w:tcBorders>
          </w:tcPr>
          <w:p w:rsidR="001D1924" w:rsidRPr="001D1924" w:rsidRDefault="001D1924" w:rsidP="001D1924">
            <w:pPr>
              <w:cnfStyle w:val="000000100000" w:firstRow="0" w:lastRow="0" w:firstColumn="0" w:lastColumn="0" w:oddVBand="0" w:evenVBand="0" w:oddHBand="1" w:evenHBand="0" w:firstRowFirstColumn="0" w:firstRowLastColumn="0" w:lastRowFirstColumn="0" w:lastRowLastColumn="0"/>
              <w:rPr>
                <w:b/>
                <w:bCs/>
                <w:lang w:val="en-US"/>
              </w:rPr>
            </w:pPr>
            <w:r>
              <w:rPr>
                <w:b/>
                <w:bCs/>
              </w:rPr>
              <w:t xml:space="preserve">1525 </w:t>
            </w:r>
            <w:r>
              <w:rPr>
                <w:b/>
                <w:bCs/>
                <w:lang w:val="en-US"/>
              </w:rPr>
              <w:t>V</w:t>
            </w:r>
          </w:p>
        </w:tc>
      </w:tr>
      <w:tr w:rsidR="001D1924" w:rsidRPr="001D1924" w:rsidTr="00C338D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Трајна струја грејања воза</w:t>
            </w:r>
          </w:p>
        </w:tc>
        <w:tc>
          <w:tcPr>
            <w:tcW w:w="0" w:type="auto"/>
            <w:tcBorders>
              <w:top w:val="single" w:sz="4" w:space="0" w:color="auto"/>
              <w:left w:val="single" w:sz="4" w:space="0" w:color="auto"/>
              <w:bottom w:val="single" w:sz="4" w:space="0" w:color="auto"/>
              <w:right w:val="single" w:sz="4" w:space="0" w:color="auto"/>
            </w:tcBorders>
          </w:tcPr>
          <w:p w:rsidR="001D1924" w:rsidRPr="001D1924" w:rsidRDefault="001D1924" w:rsidP="001D1924">
            <w:pPr>
              <w:cnfStyle w:val="000000000000" w:firstRow="0" w:lastRow="0" w:firstColumn="0" w:lastColumn="0" w:oddVBand="0" w:evenVBand="0" w:oddHBand="0" w:evenHBand="0" w:firstRowFirstColumn="0" w:firstRowLastColumn="0" w:lastRowFirstColumn="0" w:lastRowLastColumn="0"/>
              <w:rPr>
                <w:b/>
                <w:bCs/>
              </w:rPr>
            </w:pPr>
            <w:r>
              <w:rPr>
                <w:b/>
                <w:bCs/>
              </w:rPr>
              <w:t>335 А (</w:t>
            </w:r>
            <w:r>
              <w:rPr>
                <w:b/>
                <w:bCs/>
                <w:lang w:val="en-US"/>
              </w:rPr>
              <w:t xml:space="preserve">max </w:t>
            </w:r>
            <w:r>
              <w:rPr>
                <w:b/>
                <w:bCs/>
              </w:rPr>
              <w:t>400А)</w:t>
            </w:r>
          </w:p>
        </w:tc>
      </w:tr>
      <w:tr w:rsidR="001D1924" w:rsidRPr="001D1924" w:rsidTr="00C3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Напони на изводима секундара за помоћни погон</w:t>
            </w:r>
          </w:p>
        </w:tc>
        <w:tc>
          <w:tcPr>
            <w:tcW w:w="0" w:type="auto"/>
            <w:tcBorders>
              <w:top w:val="single" w:sz="4" w:space="0" w:color="auto"/>
              <w:left w:val="single" w:sz="4" w:space="0" w:color="auto"/>
              <w:right w:val="single" w:sz="4" w:space="0" w:color="auto"/>
            </w:tcBorders>
          </w:tcPr>
          <w:p w:rsidR="00C338D8" w:rsidRPr="00C338D8" w:rsidRDefault="00C338D8" w:rsidP="001D1924">
            <w:pPr>
              <w:cnfStyle w:val="000000100000" w:firstRow="0" w:lastRow="0" w:firstColumn="0" w:lastColumn="0" w:oddVBand="0" w:evenVBand="0" w:oddHBand="1" w:evenHBand="0" w:firstRowFirstColumn="0" w:firstRowLastColumn="0" w:lastRowFirstColumn="0" w:lastRowLastColumn="0"/>
              <w:rPr>
                <w:b/>
                <w:bCs/>
                <w:lang w:val="en-US"/>
              </w:rPr>
            </w:pPr>
            <w:r>
              <w:rPr>
                <w:b/>
                <w:bCs/>
              </w:rPr>
              <w:t xml:space="preserve">403 </w:t>
            </w:r>
            <w:r>
              <w:rPr>
                <w:b/>
                <w:bCs/>
                <w:lang w:val="en-US"/>
              </w:rPr>
              <w:t>V, 482 V (546V), 718 V , 892 V (1009 V)</w:t>
            </w:r>
          </w:p>
        </w:tc>
      </w:tr>
      <w:tr w:rsidR="001D1924" w:rsidRPr="001D1924" w:rsidTr="00C338D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Снага секундара за вучу</w:t>
            </w:r>
          </w:p>
        </w:tc>
        <w:tc>
          <w:tcPr>
            <w:tcW w:w="0" w:type="auto"/>
            <w:tcBorders>
              <w:left w:val="single" w:sz="4" w:space="0" w:color="auto"/>
              <w:bottom w:val="single" w:sz="4" w:space="0" w:color="auto"/>
              <w:right w:val="single" w:sz="4" w:space="0" w:color="auto"/>
            </w:tcBorders>
          </w:tcPr>
          <w:p w:rsidR="001D1924" w:rsidRPr="00C338D8" w:rsidRDefault="00C338D8" w:rsidP="001D1924">
            <w:pPr>
              <w:cnfStyle w:val="000000000000" w:firstRow="0" w:lastRow="0" w:firstColumn="0" w:lastColumn="0" w:oddVBand="0" w:evenVBand="0" w:oddHBand="0" w:evenHBand="0" w:firstRowFirstColumn="0" w:firstRowLastColumn="0" w:lastRowFirstColumn="0" w:lastRowLastColumn="0"/>
              <w:rPr>
                <w:b/>
                <w:bCs/>
                <w:lang w:val="en-US"/>
              </w:rPr>
            </w:pPr>
            <w:r>
              <w:rPr>
                <w:b/>
                <w:bCs/>
              </w:rPr>
              <w:t xml:space="preserve">4 </w:t>
            </w:r>
            <w:r>
              <w:rPr>
                <w:b/>
                <w:bCs/>
                <w:lang w:val="en-US"/>
              </w:rPr>
              <w:t>x 1265 kVA</w:t>
            </w:r>
          </w:p>
        </w:tc>
      </w:tr>
      <w:tr w:rsidR="001D1924" w:rsidRPr="001D1924" w:rsidTr="00C3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Снага секундара за помоћни погон</w:t>
            </w:r>
          </w:p>
        </w:tc>
        <w:tc>
          <w:tcPr>
            <w:tcW w:w="0" w:type="auto"/>
            <w:tcBorders>
              <w:top w:val="single" w:sz="4" w:space="0" w:color="auto"/>
              <w:left w:val="single" w:sz="4" w:space="0" w:color="auto"/>
              <w:bottom w:val="single" w:sz="4" w:space="0" w:color="auto"/>
              <w:right w:val="single" w:sz="4" w:space="0" w:color="auto"/>
            </w:tcBorders>
          </w:tcPr>
          <w:p w:rsidR="001D1924" w:rsidRPr="00C338D8" w:rsidRDefault="00C338D8" w:rsidP="001D1924">
            <w:pPr>
              <w:cnfStyle w:val="000000100000" w:firstRow="0" w:lastRow="0" w:firstColumn="0" w:lastColumn="0" w:oddVBand="0" w:evenVBand="0" w:oddHBand="1" w:evenHBand="0" w:firstRowFirstColumn="0" w:firstRowLastColumn="0" w:lastRowFirstColumn="0" w:lastRowLastColumn="0"/>
              <w:rPr>
                <w:b/>
                <w:bCs/>
                <w:lang w:val="en-US"/>
              </w:rPr>
            </w:pPr>
            <w:r>
              <w:rPr>
                <w:b/>
                <w:bCs/>
                <w:lang w:val="en-US"/>
              </w:rPr>
              <w:t>115 kVA</w:t>
            </w:r>
          </w:p>
        </w:tc>
      </w:tr>
      <w:tr w:rsidR="001D1924" w:rsidRPr="001D1924" w:rsidTr="00C338D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1D1924" w:rsidRPr="001D1924" w:rsidRDefault="001D1924" w:rsidP="008E2DFE">
            <w:r w:rsidRPr="001D1924">
              <w:t>Хлађење</w:t>
            </w:r>
          </w:p>
        </w:tc>
        <w:tc>
          <w:tcPr>
            <w:tcW w:w="0" w:type="auto"/>
            <w:tcBorders>
              <w:top w:val="single" w:sz="4" w:space="0" w:color="auto"/>
              <w:left w:val="single" w:sz="4" w:space="0" w:color="auto"/>
              <w:right w:val="single" w:sz="4" w:space="0" w:color="auto"/>
            </w:tcBorders>
          </w:tcPr>
          <w:p w:rsidR="001D1924" w:rsidRPr="00C338D8" w:rsidRDefault="00C338D8" w:rsidP="001D1924">
            <w:pPr>
              <w:cnfStyle w:val="000000000000" w:firstRow="0" w:lastRow="0" w:firstColumn="0" w:lastColumn="0" w:oddVBand="0" w:evenVBand="0" w:oddHBand="0" w:evenHBand="0" w:firstRowFirstColumn="0" w:firstRowLastColumn="0" w:lastRowFirstColumn="0" w:lastRowLastColumn="0"/>
              <w:rPr>
                <w:b/>
                <w:bCs/>
              </w:rPr>
            </w:pPr>
            <w:r>
              <w:rPr>
                <w:b/>
                <w:bCs/>
                <w:lang w:val="en-US"/>
              </w:rPr>
              <w:t>OFAF</w:t>
            </w:r>
            <w:r w:rsidRPr="00C338D8">
              <w:rPr>
                <w:b/>
                <w:bCs/>
                <w:lang w:val="ru-RU"/>
              </w:rPr>
              <w:t xml:space="preserve"> (</w:t>
            </w:r>
            <w:r>
              <w:rPr>
                <w:b/>
                <w:bCs/>
              </w:rPr>
              <w:t>принудно уље, принудно ваздух)</w:t>
            </w:r>
          </w:p>
        </w:tc>
      </w:tr>
    </w:tbl>
    <w:p w:rsidR="00085A74" w:rsidRDefault="00085A74" w:rsidP="001D1924"/>
    <w:p w:rsidR="008534F1" w:rsidRDefault="008534F1" w:rsidP="0006531E">
      <w:pPr>
        <w:pStyle w:val="Heading3"/>
      </w:pPr>
      <w:bookmarkStart w:id="25" w:name="_Toc33623172"/>
      <w:r>
        <w:t>2.2.2. Главна пригушница</w:t>
      </w:r>
      <w:bookmarkEnd w:id="25"/>
    </w:p>
    <w:p w:rsidR="008534F1" w:rsidRDefault="008534F1" w:rsidP="008534F1">
      <w:r>
        <w:t>Главна пригушница има четири намотаја, по један за сваки вучни мотор, са заједничким магнетним језгром. Смештена је испод хладњака трансформаторског уља.</w:t>
      </w:r>
    </w:p>
    <w:p w:rsidR="008534F1" w:rsidRDefault="008534F1" w:rsidP="008534F1"/>
    <w:p w:rsidR="00A26031" w:rsidRPr="00E078AA" w:rsidRDefault="00E078AA" w:rsidP="00A26031">
      <w:pPr>
        <w:rPr>
          <w:i/>
          <w:sz w:val="28"/>
        </w:rPr>
      </w:pPr>
      <w:r>
        <w:rPr>
          <w:i/>
          <w:sz w:val="28"/>
        </w:rPr>
        <w:t>Табела 2. Основни подаџи</w:t>
      </w:r>
    </w:p>
    <w:tbl>
      <w:tblPr>
        <w:tblStyle w:val="MediumGrid2"/>
        <w:tblW w:w="0" w:type="auto"/>
        <w:tblLook w:val="04A0" w:firstRow="1" w:lastRow="0" w:firstColumn="1" w:lastColumn="0" w:noHBand="0" w:noVBand="1"/>
      </w:tblPr>
      <w:tblGrid>
        <w:gridCol w:w="4123"/>
        <w:gridCol w:w="5447"/>
      </w:tblGrid>
      <w:tr w:rsidR="00A83A50" w:rsidRPr="008534F1" w:rsidTr="00A260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23" w:type="dxa"/>
            <w:tcBorders>
              <w:top w:val="single" w:sz="4" w:space="0" w:color="auto"/>
              <w:left w:val="single" w:sz="4" w:space="0" w:color="auto"/>
              <w:bottom w:val="single" w:sz="4" w:space="0" w:color="auto"/>
              <w:right w:val="single" w:sz="4" w:space="0" w:color="auto"/>
            </w:tcBorders>
          </w:tcPr>
          <w:p w:rsidR="00A83A50" w:rsidRPr="008534F1" w:rsidRDefault="00A83A50" w:rsidP="008E2DFE">
            <w:r w:rsidRPr="008534F1">
              <w:t>Трајна струја</w:t>
            </w:r>
          </w:p>
        </w:tc>
        <w:tc>
          <w:tcPr>
            <w:tcW w:w="5447" w:type="dxa"/>
            <w:tcBorders>
              <w:left w:val="single" w:sz="4" w:space="0" w:color="auto"/>
            </w:tcBorders>
          </w:tcPr>
          <w:p w:rsidR="00A83A50" w:rsidRPr="008534F1" w:rsidRDefault="00A26031" w:rsidP="00A83A50">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1180 А</w:t>
            </w:r>
          </w:p>
        </w:tc>
      </w:tr>
      <w:tr w:rsidR="00A83A50" w:rsidRPr="008534F1" w:rsidTr="00A26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3" w:type="dxa"/>
            <w:tcBorders>
              <w:top w:val="single" w:sz="4" w:space="0" w:color="auto"/>
              <w:left w:val="single" w:sz="4" w:space="0" w:color="auto"/>
              <w:right w:val="single" w:sz="4" w:space="0" w:color="auto"/>
            </w:tcBorders>
          </w:tcPr>
          <w:p w:rsidR="00A83A50" w:rsidRPr="008534F1" w:rsidRDefault="00A83A50" w:rsidP="008E2DFE">
            <w:r w:rsidRPr="008534F1">
              <w:t>Индуктивност при трајној струји</w:t>
            </w:r>
          </w:p>
        </w:tc>
        <w:tc>
          <w:tcPr>
            <w:tcW w:w="5447" w:type="dxa"/>
            <w:tcBorders>
              <w:left w:val="single" w:sz="4" w:space="0" w:color="auto"/>
            </w:tcBorders>
          </w:tcPr>
          <w:p w:rsidR="00A83A50" w:rsidRPr="00E078AA" w:rsidRDefault="00A26031" w:rsidP="00A83A50">
            <w:pPr>
              <w:cnfStyle w:val="000000100000" w:firstRow="0" w:lastRow="0" w:firstColumn="0" w:lastColumn="0" w:oddVBand="0" w:evenVBand="0" w:oddHBand="1" w:evenHBand="0" w:firstRowFirstColumn="0" w:firstRowLastColumn="0" w:lastRowFirstColumn="0" w:lastRowLastColumn="0"/>
              <w:rPr>
                <w:b/>
                <w:bCs/>
                <w:lang w:val="ru-RU"/>
              </w:rPr>
            </w:pPr>
            <w:r w:rsidRPr="00E078AA">
              <w:rPr>
                <w:b/>
                <w:bCs/>
                <w:lang w:val="ru-RU"/>
              </w:rPr>
              <w:t xml:space="preserve">4 </w:t>
            </w:r>
            <w:r>
              <w:rPr>
                <w:b/>
                <w:bCs/>
                <w:lang w:val="en-US"/>
              </w:rPr>
              <w:t>x</w:t>
            </w:r>
            <w:r w:rsidRPr="00E078AA">
              <w:rPr>
                <w:b/>
                <w:bCs/>
                <w:lang w:val="ru-RU"/>
              </w:rPr>
              <w:t xml:space="preserve"> 4,5 </w:t>
            </w:r>
            <w:r w:rsidRPr="00A26031">
              <w:rPr>
                <w:b/>
                <w:bCs/>
              </w:rPr>
              <w:t>mH</w:t>
            </w:r>
          </w:p>
        </w:tc>
      </w:tr>
      <w:tr w:rsidR="00A83A50" w:rsidRPr="008534F1" w:rsidTr="00A83A50">
        <w:tc>
          <w:tcPr>
            <w:cnfStyle w:val="001000000000" w:firstRow="0" w:lastRow="0" w:firstColumn="1" w:lastColumn="0" w:oddVBand="0" w:evenVBand="0" w:oddHBand="0" w:evenHBand="0" w:firstRowFirstColumn="0" w:firstRowLastColumn="0" w:lastRowFirstColumn="0" w:lastRowLastColumn="0"/>
            <w:tcW w:w="4123" w:type="dxa"/>
            <w:tcBorders>
              <w:left w:val="single" w:sz="4" w:space="0" w:color="auto"/>
              <w:right w:val="single" w:sz="4" w:space="0" w:color="auto"/>
            </w:tcBorders>
          </w:tcPr>
          <w:p w:rsidR="00A83A50" w:rsidRPr="008534F1" w:rsidRDefault="00A83A50" w:rsidP="008E2DFE">
            <w:r w:rsidRPr="008534F1">
              <w:t>Класа изолације</w:t>
            </w:r>
          </w:p>
        </w:tc>
        <w:tc>
          <w:tcPr>
            <w:tcW w:w="5447" w:type="dxa"/>
            <w:tcBorders>
              <w:left w:val="single" w:sz="4" w:space="0" w:color="auto"/>
            </w:tcBorders>
          </w:tcPr>
          <w:p w:rsidR="00A83A50" w:rsidRPr="00E078AA" w:rsidRDefault="00A26031" w:rsidP="00A83A50">
            <w:pPr>
              <w:cnfStyle w:val="000000000000" w:firstRow="0" w:lastRow="0" w:firstColumn="0" w:lastColumn="0" w:oddVBand="0" w:evenVBand="0" w:oddHBand="0" w:evenHBand="0" w:firstRowFirstColumn="0" w:firstRowLastColumn="0" w:lastRowFirstColumn="0" w:lastRowLastColumn="0"/>
              <w:rPr>
                <w:b/>
                <w:bCs/>
                <w:lang w:val="ru-RU"/>
              </w:rPr>
            </w:pPr>
            <w:r>
              <w:rPr>
                <w:b/>
                <w:bCs/>
                <w:lang w:val="en-US"/>
              </w:rPr>
              <w:t>F</w:t>
            </w:r>
          </w:p>
        </w:tc>
      </w:tr>
      <w:tr w:rsidR="00A83A50" w:rsidRPr="008534F1" w:rsidTr="00A26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3" w:type="dxa"/>
            <w:tcBorders>
              <w:left w:val="single" w:sz="4" w:space="0" w:color="auto"/>
              <w:bottom w:val="single" w:sz="4" w:space="0" w:color="auto"/>
              <w:right w:val="single" w:sz="4" w:space="0" w:color="auto"/>
            </w:tcBorders>
          </w:tcPr>
          <w:p w:rsidR="00A83A50" w:rsidRPr="008534F1" w:rsidRDefault="00A83A50" w:rsidP="008E2DFE">
            <w:r w:rsidRPr="008534F1">
              <w:t>Проток ваздуха за хлађење</w:t>
            </w:r>
          </w:p>
        </w:tc>
        <w:tc>
          <w:tcPr>
            <w:tcW w:w="5447" w:type="dxa"/>
            <w:tcBorders>
              <w:left w:val="single" w:sz="4" w:space="0" w:color="auto"/>
              <w:bottom w:val="single" w:sz="4" w:space="0" w:color="auto"/>
            </w:tcBorders>
          </w:tcPr>
          <w:p w:rsidR="00A83A50" w:rsidRPr="00A26031" w:rsidRDefault="00A26031" w:rsidP="00A83A50">
            <w:pPr>
              <w:cnfStyle w:val="000000100000" w:firstRow="0" w:lastRow="0" w:firstColumn="0" w:lastColumn="0" w:oddVBand="0" w:evenVBand="0" w:oddHBand="1" w:evenHBand="0" w:firstRowFirstColumn="0" w:firstRowLastColumn="0" w:lastRowFirstColumn="0" w:lastRowLastColumn="0"/>
              <w:rPr>
                <w:b/>
                <w:bCs/>
                <w:lang w:val="en-US"/>
              </w:rPr>
            </w:pPr>
            <w:r>
              <w:rPr>
                <w:b/>
                <w:bCs/>
              </w:rPr>
              <w:t xml:space="preserve">5, 8 </w:t>
            </w:r>
            <w:r>
              <w:rPr>
                <w:b/>
                <w:bCs/>
                <w:lang w:val="en-US"/>
              </w:rPr>
              <w:t>m</w:t>
            </w:r>
            <w:r w:rsidRPr="00E078AA">
              <w:rPr>
                <w:b/>
                <w:bCs/>
                <w:vertAlign w:val="superscript"/>
                <w:lang w:val="ru-RU"/>
              </w:rPr>
              <w:t>3</w:t>
            </w:r>
            <w:r>
              <w:rPr>
                <w:b/>
                <w:bCs/>
                <w:lang w:val="en-US"/>
              </w:rPr>
              <w:t>/s</w:t>
            </w:r>
          </w:p>
        </w:tc>
      </w:tr>
    </w:tbl>
    <w:p w:rsidR="00A5610E" w:rsidRDefault="00A5610E" w:rsidP="008534F1"/>
    <w:p w:rsidR="008534F1" w:rsidRDefault="00A5610E" w:rsidP="0006531E">
      <w:pPr>
        <w:pStyle w:val="Heading3"/>
      </w:pPr>
      <w:bookmarkStart w:id="26" w:name="_Toc33623173"/>
      <w:r>
        <w:t>2.2.3. Вучни исправљач</w:t>
      </w:r>
      <w:bookmarkEnd w:id="26"/>
    </w:p>
    <w:p w:rsidR="005D0A50" w:rsidRDefault="00A5610E" w:rsidP="00A5610E">
      <w:r>
        <w:t xml:space="preserve">Сваки вучни мотор има по један диодни исправљач у Грецовом мосту. Постоје два типа исправљач </w:t>
      </w:r>
      <w:r>
        <w:rPr>
          <w:lang w:val="en-US"/>
        </w:rPr>
        <w:t>ASEA</w:t>
      </w:r>
      <w:r w:rsidRPr="007839B3">
        <w:rPr>
          <w:lang w:val="ru-RU"/>
        </w:rPr>
        <w:t xml:space="preserve"> </w:t>
      </w:r>
      <w:r>
        <w:t xml:space="preserve">и </w:t>
      </w:r>
      <w:r>
        <w:rPr>
          <w:lang w:val="en-US"/>
        </w:rPr>
        <w:t>SECHERON</w:t>
      </w:r>
      <w:r w:rsidRPr="007839B3">
        <w:rPr>
          <w:lang w:val="ru-RU"/>
        </w:rPr>
        <w:t xml:space="preserve">. </w:t>
      </w:r>
      <w:r>
        <w:t xml:space="preserve">Исправљач типа </w:t>
      </w:r>
      <w:r w:rsidR="007839B3">
        <w:rPr>
          <w:lang w:val="en-US"/>
        </w:rPr>
        <w:t>ASEA</w:t>
      </w:r>
      <w:r w:rsidR="007839B3" w:rsidRPr="007839B3">
        <w:rPr>
          <w:lang w:val="ru-RU"/>
        </w:rPr>
        <w:t xml:space="preserve"> </w:t>
      </w:r>
      <w:r w:rsidR="007839B3">
        <w:t xml:space="preserve">састоји се од 48 диода ( 3 на ред у 4 паралелна огранка у свакој грани </w:t>
      </w:r>
      <w:r w:rsidR="005D0A50">
        <w:t>моста). Исправљач типа SECHERON састоји се од 40 диода ( 2  на ред у 5 паралелних огранка у свакој грани моста). Хлађење исправљача је принудно, ваздухом којим се хладе и вучни мотори.</w:t>
      </w:r>
    </w:p>
    <w:p w:rsidR="005D0A50" w:rsidRPr="005D0A50" w:rsidRDefault="00E078AA" w:rsidP="00A5610E">
      <w:pPr>
        <w:rPr>
          <w:i/>
          <w:sz w:val="28"/>
        </w:rPr>
      </w:pPr>
      <w:r>
        <w:rPr>
          <w:i/>
          <w:sz w:val="28"/>
        </w:rPr>
        <w:t>Табела 3. Основни подаци</w:t>
      </w:r>
    </w:p>
    <w:tbl>
      <w:tblPr>
        <w:tblStyle w:val="TableGrid"/>
        <w:tblW w:w="0" w:type="auto"/>
        <w:tblLook w:val="04A0" w:firstRow="1" w:lastRow="0" w:firstColumn="1" w:lastColumn="0" w:noHBand="0" w:noVBand="1"/>
      </w:tblPr>
      <w:tblGrid>
        <w:gridCol w:w="4550"/>
        <w:gridCol w:w="2370"/>
      </w:tblGrid>
      <w:tr w:rsidR="005D0A50" w:rsidRPr="005D0A50" w:rsidTr="005D0A50">
        <w:tc>
          <w:tcPr>
            <w:tcW w:w="4550" w:type="dxa"/>
          </w:tcPr>
          <w:p w:rsidR="005D0A50" w:rsidRPr="005D0A50" w:rsidRDefault="005D0A50" w:rsidP="008E2DFE">
            <w:r w:rsidRPr="005D0A50">
              <w:t>Максимална струја</w:t>
            </w:r>
            <w:r w:rsidR="00111F47">
              <w:t xml:space="preserve"> (троминутна)</w:t>
            </w:r>
          </w:p>
        </w:tc>
        <w:tc>
          <w:tcPr>
            <w:tcW w:w="2370" w:type="dxa"/>
          </w:tcPr>
          <w:p w:rsidR="005D0A50" w:rsidRPr="005D0A50" w:rsidRDefault="00111F47" w:rsidP="005D0A50">
            <w:r>
              <w:t>1715 А</w:t>
            </w:r>
          </w:p>
        </w:tc>
      </w:tr>
      <w:tr w:rsidR="005D0A50" w:rsidRPr="005D0A50" w:rsidTr="005D0A50">
        <w:tc>
          <w:tcPr>
            <w:tcW w:w="4550" w:type="dxa"/>
          </w:tcPr>
          <w:p w:rsidR="005D0A50" w:rsidRPr="005D0A50" w:rsidRDefault="005D0A50" w:rsidP="008E2DFE">
            <w:r w:rsidRPr="005D0A50">
              <w:t>Максимални напон напајања</w:t>
            </w:r>
          </w:p>
        </w:tc>
        <w:tc>
          <w:tcPr>
            <w:tcW w:w="2370" w:type="dxa"/>
          </w:tcPr>
          <w:p w:rsidR="005D0A50" w:rsidRPr="00111F47" w:rsidRDefault="00111F47" w:rsidP="005D0A50">
            <w:pPr>
              <w:rPr>
                <w:lang w:val="en-US"/>
              </w:rPr>
            </w:pPr>
            <w:r>
              <w:t xml:space="preserve">1265 </w:t>
            </w:r>
            <w:r>
              <w:rPr>
                <w:lang w:val="en-US"/>
              </w:rPr>
              <w:t>V</w:t>
            </w:r>
          </w:p>
        </w:tc>
      </w:tr>
      <w:tr w:rsidR="005D0A50" w:rsidRPr="005D0A50" w:rsidTr="005D0A50">
        <w:tc>
          <w:tcPr>
            <w:tcW w:w="4550" w:type="dxa"/>
          </w:tcPr>
          <w:p w:rsidR="005D0A50" w:rsidRPr="005D0A50" w:rsidRDefault="005D0A50" w:rsidP="008E2DFE">
            <w:r w:rsidRPr="005D0A50">
              <w:t xml:space="preserve">Проток ваздуха за хлађење </w:t>
            </w:r>
          </w:p>
        </w:tc>
        <w:tc>
          <w:tcPr>
            <w:tcW w:w="2370" w:type="dxa"/>
          </w:tcPr>
          <w:p w:rsidR="005D0A50" w:rsidRPr="00111F47" w:rsidRDefault="00111F47" w:rsidP="005D0A50">
            <w:pPr>
              <w:rPr>
                <w:lang w:val="en-US"/>
              </w:rPr>
            </w:pPr>
            <w:r>
              <w:t>1,8</w:t>
            </w:r>
            <w:r>
              <w:rPr>
                <w:lang w:val="en-US"/>
              </w:rPr>
              <w:t xml:space="preserve"> m</w:t>
            </w:r>
            <w:r>
              <w:rPr>
                <w:vertAlign w:val="superscript"/>
                <w:lang w:val="en-US"/>
              </w:rPr>
              <w:t>3</w:t>
            </w:r>
            <w:r>
              <w:rPr>
                <w:lang w:val="en-US"/>
              </w:rPr>
              <w:t>/s</w:t>
            </w:r>
          </w:p>
        </w:tc>
      </w:tr>
    </w:tbl>
    <w:p w:rsidR="0006531E" w:rsidRDefault="0006531E" w:rsidP="0006531E">
      <w:pPr>
        <w:rPr>
          <w:rFonts w:eastAsiaTheme="majorEastAsia" w:cstheme="majorBidi"/>
          <w:sz w:val="28"/>
        </w:rPr>
      </w:pPr>
      <w:r>
        <w:br w:type="page"/>
      </w:r>
    </w:p>
    <w:p w:rsidR="0006531E" w:rsidRPr="0006531E" w:rsidRDefault="000E644C" w:rsidP="0006531E">
      <w:pPr>
        <w:pStyle w:val="Heading3"/>
      </w:pPr>
      <w:bookmarkStart w:id="27" w:name="_Toc33623174"/>
      <w:r>
        <w:t>2.2.4. Вучни мотори</w:t>
      </w:r>
      <w:bookmarkEnd w:id="27"/>
    </w:p>
    <w:p w:rsidR="000E644C" w:rsidRDefault="000E644C" w:rsidP="000E644C">
      <w:pPr>
        <w:tabs>
          <w:tab w:val="left" w:pos="7430"/>
        </w:tabs>
      </w:pPr>
      <w:r>
        <w:t xml:space="preserve">Вучни мотори су машине за једносмерну валовиту струју с редном побудом и компензационим намотајем. Мотори су потпуно обешени у обртним постољима. Снага се на осовински склоп преноси преко торзиционог вратила, еластичне спојнице и једностепеног осовинског преносника. Мотори су различитих типова: </w:t>
      </w:r>
      <w:r>
        <w:rPr>
          <w:lang w:val="en-US"/>
        </w:rPr>
        <w:t>LJE</w:t>
      </w:r>
      <w:r w:rsidRPr="000E644C">
        <w:t xml:space="preserve"> 108-2 (</w:t>
      </w:r>
      <w:r>
        <w:rPr>
          <w:lang w:val="en-US"/>
        </w:rPr>
        <w:t>ASEA</w:t>
      </w:r>
      <w:r w:rsidRPr="000E644C">
        <w:t xml:space="preserve">, </w:t>
      </w:r>
      <w:r>
        <w:rPr>
          <w:lang w:val="en-US"/>
        </w:rPr>
        <w:t>ELIN</w:t>
      </w:r>
      <w:r w:rsidRPr="000E644C">
        <w:t xml:space="preserve">, </w:t>
      </w:r>
      <w:r>
        <w:rPr>
          <w:lang w:val="en-US"/>
        </w:rPr>
        <w:t>ELECTROPUTERE</w:t>
      </w:r>
      <w:r w:rsidRPr="000E644C">
        <w:t xml:space="preserve">) </w:t>
      </w:r>
      <w:r>
        <w:t xml:space="preserve">и </w:t>
      </w:r>
      <w:r>
        <w:rPr>
          <w:lang w:val="en-US"/>
        </w:rPr>
        <w:t>ISVK</w:t>
      </w:r>
      <w:r w:rsidRPr="000E644C">
        <w:t xml:space="preserve"> 644-8 (</w:t>
      </w:r>
      <w:r>
        <w:t>Кончар), али потпуно исте конструкције, идентичних параметара и карактеристика. Хлађење вучних мотора је ваздушно, принудно.</w:t>
      </w:r>
    </w:p>
    <w:p w:rsidR="0006531E" w:rsidRDefault="0006531E" w:rsidP="000E644C">
      <w:pPr>
        <w:tabs>
          <w:tab w:val="left" w:pos="7430"/>
        </w:tabs>
      </w:pPr>
    </w:p>
    <w:p w:rsidR="00CF2FDF" w:rsidRDefault="00B52660" w:rsidP="0006531E">
      <w:pPr>
        <w:pStyle w:val="Heading3"/>
      </w:pPr>
      <w:bookmarkStart w:id="28" w:name="_Toc33623175"/>
      <w:r>
        <w:t>2.2.5. Отпорници за електродинамичко кочење</w:t>
      </w:r>
      <w:bookmarkEnd w:id="28"/>
    </w:p>
    <w:p w:rsidR="00B52660" w:rsidRDefault="00B52660" w:rsidP="00B52660">
      <w:r>
        <w:t>Локомотиве подсерија 441-300 и 400 опремљене су електродинамичком отпорничком кочницом. Електрична енергија вучних мотора, када раде у генераторском режиму, претвара се у кочним отпорницима у топлотну енергију. Сваки мотор има засебан отпорник.</w:t>
      </w:r>
    </w:p>
    <w:p w:rsidR="0006531E" w:rsidRDefault="0006531E" w:rsidP="00B52660"/>
    <w:p w:rsidR="00B52660" w:rsidRDefault="00B52660" w:rsidP="0006531E">
      <w:pPr>
        <w:pStyle w:val="Heading3"/>
      </w:pPr>
      <w:bookmarkStart w:id="29" w:name="_Toc33623176"/>
      <w:r>
        <w:t>2.2.6. Врсте кочница</w:t>
      </w:r>
      <w:bookmarkEnd w:id="29"/>
    </w:p>
    <w:p w:rsidR="00B52660" w:rsidRDefault="00B52660" w:rsidP="00B52660">
      <w:r>
        <w:t>Локомотива је опремљена следећим врстама кочница:</w:t>
      </w:r>
    </w:p>
    <w:p w:rsidR="00B52660" w:rsidRDefault="00B52660" w:rsidP="00B52660">
      <w:pPr>
        <w:numPr>
          <w:ilvl w:val="0"/>
          <w:numId w:val="1"/>
        </w:numPr>
      </w:pPr>
      <w:r>
        <w:t>пнеуматском продужном кочницом,</w:t>
      </w:r>
    </w:p>
    <w:p w:rsidR="00B52660" w:rsidRDefault="00B52660" w:rsidP="00B52660">
      <w:pPr>
        <w:numPr>
          <w:ilvl w:val="0"/>
          <w:numId w:val="1"/>
        </w:numPr>
      </w:pPr>
      <w:r>
        <w:t>пнеуматском директом кочницом,</w:t>
      </w:r>
    </w:p>
    <w:p w:rsidR="00B52660" w:rsidRDefault="00B52660" w:rsidP="00B52660">
      <w:pPr>
        <w:numPr>
          <w:ilvl w:val="0"/>
          <w:numId w:val="1"/>
        </w:numPr>
      </w:pPr>
      <w:r>
        <w:t>кочницом за случај опасности,</w:t>
      </w:r>
    </w:p>
    <w:p w:rsidR="00B52660" w:rsidRDefault="00B52660" w:rsidP="00B52660">
      <w:pPr>
        <w:numPr>
          <w:ilvl w:val="0"/>
          <w:numId w:val="1"/>
        </w:numPr>
      </w:pPr>
      <w:r>
        <w:t>ручном кочницом (само на трећем осовинском склопу),</w:t>
      </w:r>
    </w:p>
    <w:p w:rsidR="00B52660" w:rsidRDefault="00B52660" w:rsidP="00B52660">
      <w:pPr>
        <w:numPr>
          <w:ilvl w:val="0"/>
          <w:numId w:val="1"/>
        </w:numPr>
      </w:pPr>
      <w:r>
        <w:t>електродинамичком отпорничком кочницом (подсерије 441-300 и 400).</w:t>
      </w:r>
    </w:p>
    <w:p w:rsidR="003E13D8" w:rsidRDefault="003E13D8" w:rsidP="003E13D8"/>
    <w:p w:rsidR="003E13D8" w:rsidRDefault="003E13D8" w:rsidP="003E13D8"/>
    <w:p w:rsidR="00B97541" w:rsidRPr="003E13D8" w:rsidRDefault="00B97541" w:rsidP="003E13D8"/>
    <w:p w:rsidR="00B52660" w:rsidRDefault="00B52660" w:rsidP="0006531E">
      <w:pPr>
        <w:pStyle w:val="Heading1"/>
      </w:pPr>
      <w:bookmarkStart w:id="30" w:name="_Toc33623177"/>
      <w:r>
        <w:t>3.</w:t>
      </w:r>
      <w:r w:rsidR="001F2A68">
        <w:t xml:space="preserve"> ОБИМ РАДОВА МОДЕРНИЗАЦИЈЕ</w:t>
      </w:r>
      <w:bookmarkEnd w:id="30"/>
    </w:p>
    <w:p w:rsidR="00B97541" w:rsidRDefault="00B97541" w:rsidP="00B52660">
      <w:pPr>
        <w:rPr>
          <w:lang w:val="ru-RU"/>
        </w:rPr>
      </w:pPr>
      <w:r>
        <w:t>Под модернизацијом локомотиве се подразумева оправка која садржи три врсте радова: редовну оправку обима главне оправке, модификације појединих компоненти</w:t>
      </w:r>
      <w:r w:rsidRPr="00B97541">
        <w:rPr>
          <w:lang w:val="ru-RU"/>
        </w:rPr>
        <w:t xml:space="preserve"> </w:t>
      </w:r>
      <w:r>
        <w:rPr>
          <w:lang w:val="ru-RU"/>
        </w:rPr>
        <w:t xml:space="preserve">локомотиве и модернизацију, која представља замену компоненти новим компонентама савремене конструкције. Главна оправка подразумева оправку или замену делова, склопова и агрегата у циљу довођења локомотива у прописано техничко стање. </w:t>
      </w:r>
    </w:p>
    <w:p w:rsidR="00B97541" w:rsidRDefault="00B97541" w:rsidP="00B52660">
      <w:pPr>
        <w:rPr>
          <w:lang w:val="ru-RU"/>
        </w:rPr>
      </w:pPr>
      <w:r>
        <w:rPr>
          <w:lang w:val="ru-RU"/>
        </w:rPr>
        <w:t>Главна оправка се састоји од:</w:t>
      </w:r>
    </w:p>
    <w:p w:rsidR="00B97541" w:rsidRDefault="00B97541" w:rsidP="00B97541">
      <w:pPr>
        <w:numPr>
          <w:ilvl w:val="0"/>
          <w:numId w:val="2"/>
        </w:numPr>
        <w:rPr>
          <w:lang w:val="ru-RU"/>
        </w:rPr>
      </w:pPr>
      <w:r>
        <w:rPr>
          <w:lang w:val="ru-RU"/>
        </w:rPr>
        <w:t>оправке свих делова, склопова и агрегата на локомотиви (механичких, пнеуматских и електричних) како би се могао обезбедити рад до следеће редовне оправке,</w:t>
      </w:r>
    </w:p>
    <w:p w:rsidR="00B97541" w:rsidRDefault="00B97541" w:rsidP="00B97541">
      <w:pPr>
        <w:numPr>
          <w:ilvl w:val="0"/>
          <w:numId w:val="2"/>
        </w:numPr>
        <w:rPr>
          <w:lang w:val="ru-RU"/>
        </w:rPr>
      </w:pPr>
      <w:r>
        <w:rPr>
          <w:lang w:val="ru-RU"/>
        </w:rPr>
        <w:t>потпуног бојења локомотиве,</w:t>
      </w:r>
    </w:p>
    <w:p w:rsidR="00B97541" w:rsidRDefault="00B97541" w:rsidP="00B97541">
      <w:pPr>
        <w:numPr>
          <w:ilvl w:val="0"/>
          <w:numId w:val="2"/>
        </w:numPr>
        <w:rPr>
          <w:lang w:val="ru-RU"/>
        </w:rPr>
      </w:pPr>
      <w:r>
        <w:rPr>
          <w:lang w:val="ru-RU"/>
        </w:rPr>
        <w:t>замене електричних каблова,</w:t>
      </w:r>
    </w:p>
    <w:p w:rsidR="00B97541" w:rsidRDefault="00B97541" w:rsidP="00B97541">
      <w:pPr>
        <w:numPr>
          <w:ilvl w:val="0"/>
          <w:numId w:val="2"/>
        </w:numPr>
        <w:rPr>
          <w:lang w:val="ru-RU"/>
        </w:rPr>
      </w:pPr>
      <w:r>
        <w:rPr>
          <w:lang w:val="ru-RU"/>
        </w:rPr>
        <w:t>и осталог према дефинисаном обиму радова за ову врсту оправке.</w:t>
      </w:r>
    </w:p>
    <w:p w:rsidR="00A25FE7" w:rsidRDefault="00A25FE7" w:rsidP="00A25FE7">
      <w:pPr>
        <w:rPr>
          <w:lang w:val="ru-RU"/>
        </w:rPr>
      </w:pPr>
    </w:p>
    <w:p w:rsidR="00A25FE7" w:rsidRDefault="00A25FE7" w:rsidP="00A25FE7">
      <w:pPr>
        <w:rPr>
          <w:lang w:val="ru-RU"/>
        </w:rPr>
      </w:pPr>
      <w:r>
        <w:rPr>
          <w:lang w:val="ru-RU"/>
        </w:rPr>
        <w:t>Модификација подразумева конструктивне измене компонената локомотиве или њихову замену, који не мењају основне параметре и експлоатационе карактеристике, а побољшавају расположивост и поузданост локомотиве.</w:t>
      </w:r>
    </w:p>
    <w:p w:rsidR="001F2A68" w:rsidRDefault="00A25FE7" w:rsidP="00A25FE7">
      <w:r>
        <w:rPr>
          <w:lang w:val="ru-RU"/>
        </w:rPr>
        <w:t>Модернизација представља уградњу савремених делова, склопова и агрегата уместо постојећих који додатно унапређују функционисање, расположивост и поузданост локомотиве.</w:t>
      </w:r>
      <w:r w:rsidR="00384348">
        <w:rPr>
          <w:lang w:val="ru-RU"/>
        </w:rPr>
        <w:t xml:space="preserve"> Модернизацијом електричних локомотива серије 441 очекује се остварење следећих циљева: продужење радног века, побољшање </w:t>
      </w:r>
      <w:r w:rsidR="00384348">
        <w:t>експлоатационих параметара, смањење трошкова експлоатације, побољшање услова рада машиновођа, унификација с локомотивама серије 461, смањење обима и трошкова одржавања, увођење савремених метода и поступака у одржавању, да вучна карактеристика не буде лошија од постојеће.</w:t>
      </w:r>
      <w:r w:rsidR="00B8694B">
        <w:t xml:space="preserve"> </w:t>
      </w:r>
      <w:r w:rsidR="00413B92">
        <w:t xml:space="preserve">Модернизоване локомотиве користиће се за вучу путничких и теретних возова на електрификованим пругама ЈЖ и суседних железничких управа. Номинална маса по осовинском склопу модернизоване локомотиве треба да буде 20 </w:t>
      </w:r>
      <w:r w:rsidR="00413B92">
        <w:rPr>
          <w:lang w:val="en-US"/>
        </w:rPr>
        <w:t>t</w:t>
      </w:r>
      <w:r w:rsidR="00413B92" w:rsidRPr="00413B92">
        <w:rPr>
          <w:lang w:val="ru-RU"/>
        </w:rPr>
        <w:t>.</w:t>
      </w:r>
      <w:r w:rsidR="00B8694B">
        <w:rPr>
          <w:lang w:val="ru-RU"/>
        </w:rPr>
        <w:t xml:space="preserve"> </w:t>
      </w:r>
      <w:r w:rsidR="00413B92">
        <w:t xml:space="preserve">С модернизованим локомотивама требало је да се достигну следеће вредности експлоатационих параметара: расположивост у периоду праћења до следеће предвиђене редовне оправке на мање од 80%, максималан број дефеката у периоду праћења до следеће предвиђене редовне оправке 35 на 1000000 претрчаних километара, просечно годишње </w:t>
      </w:r>
      <w:r w:rsidR="00C624AC">
        <w:t>трчање (мазивни километри) по локомотиви: 200000 километара.</w:t>
      </w:r>
      <w:r w:rsidR="00B8694B">
        <w:t xml:space="preserve"> </w:t>
      </w:r>
      <w:r w:rsidR="00C624AC">
        <w:t>Експлоатациони век модернизованих локомотива треба да буде минимум 20 година.</w:t>
      </w:r>
      <w:r w:rsidR="00B8694B">
        <w:t xml:space="preserve"> Модернизација локомотиве генерално садржи три врсте радова: редовну оправку обима главне оправке, модификације појединих компоненти локомотиве и модернизацију, која представља замену појединих компоненти новим компонентама савремене конструкције. </w:t>
      </w:r>
      <w:r w:rsidR="001F2A68">
        <w:t xml:space="preserve">Модификације обухватају модификацију управљачког напона са 72 </w:t>
      </w:r>
      <w:r w:rsidR="001F2A68" w:rsidRPr="001F2A68">
        <w:t xml:space="preserve"> </w:t>
      </w:r>
      <w:r w:rsidR="001F2A68">
        <w:rPr>
          <w:lang w:val="en-US"/>
        </w:rPr>
        <w:t>V</w:t>
      </w:r>
      <w:r w:rsidR="001F2A68" w:rsidRPr="001F2A68">
        <w:t xml:space="preserve"> </w:t>
      </w:r>
      <w:r w:rsidR="001F2A68">
        <w:rPr>
          <w:lang w:val="en-US"/>
        </w:rPr>
        <w:t>DC</w:t>
      </w:r>
      <w:r w:rsidR="001F2A68" w:rsidRPr="001F2A68">
        <w:t xml:space="preserve"> </w:t>
      </w:r>
      <w:r w:rsidR="001F2A68">
        <w:t xml:space="preserve">на 110 </w:t>
      </w:r>
      <w:r w:rsidR="001F2A68">
        <w:rPr>
          <w:lang w:val="en-US"/>
        </w:rPr>
        <w:t>V</w:t>
      </w:r>
      <w:r w:rsidR="001F2A68" w:rsidRPr="001F2A68">
        <w:t xml:space="preserve"> </w:t>
      </w:r>
      <w:r w:rsidR="001F2A68">
        <w:rPr>
          <w:lang w:val="en-US"/>
        </w:rPr>
        <w:t>DC</w:t>
      </w:r>
      <w:r w:rsidR="001F2A68" w:rsidRPr="001F2A68">
        <w:t xml:space="preserve">, модификацију електричних мерења, модификацију кровне опреме, модификацију теретног прекидача, модификацију главне пригушнице, модификацију земљоспојне заштите, модификацију обртних постоља, модификацију пнеуматске инсталације, уређаја за пескарење, за подмазивање венца точкова, уређаја будности, радио-диспечерског уређаја, агрегата главног трансформатора. </w:t>
      </w:r>
      <w:r w:rsidR="001F2A68">
        <w:t xml:space="preserve">Неке од модификација изведене су на појединим локомотивама. Опрема која се уграђује мора да буде нова. </w:t>
      </w:r>
    </w:p>
    <w:p w:rsidR="00577E36" w:rsidRDefault="00577E36" w:rsidP="00A25FE7"/>
    <w:p w:rsidR="001F2A68" w:rsidRDefault="001F2A68" w:rsidP="00577E36">
      <w:pPr>
        <w:pStyle w:val="Heading2"/>
        <w:spacing w:before="120"/>
      </w:pPr>
      <w:bookmarkStart w:id="31" w:name="_Toc33623178"/>
      <w:r>
        <w:t>3.1. Модернизација</w:t>
      </w:r>
      <w:bookmarkEnd w:id="31"/>
    </w:p>
    <w:p w:rsidR="00577E36" w:rsidRDefault="001F2A68" w:rsidP="001F2A68">
      <w:r>
        <w:t>Декларисање опреме заснива се на условима напајања и условима рада локомотиве. Опрема која се уграђује мора да буде атестирана за употребу на електричним вучним возилима, према стандардима и прописима. Електрична и електронска опрема, која се уграђује, не сме да проузрокује недозвољене електромагнетске утицаје (проводне и услед зрачења) веће од дозвољених на постојећу опрему на локомотиви, на постојеће сигнално-сигурносне и телекомуникационе системе и на људе који рукују локомотивом и који обављају њено одржавање. У оквиру постављених захтева извођач може да понуди алтернативна решења која би омогућила остварење циљева модернизације с бољим показатељима. Опрема која се уграђује мора да буде нова.</w:t>
      </w:r>
      <w:r w:rsidR="009B4C92">
        <w:t xml:space="preserve"> Модернизација обухвата уградњу инверторског претварача за напајање мотора помоћног погона, замену постојеће релејне опреме електронским релејним модулима, уградњу електродинамичке кочнице, увођење континуалне регулације напона вучних мотора (алтернатива), уградњу електронског брзиномерног уређаја, уградњу инерционог прекидача, замену постојеће противклизне заштите, уградњу кочних цилиндара с притврдном кочницом, уградњу вијчаног компресора и одговарајућег сушача ваздуха, увођење заштите од блокирања точкова при кочењу (пнеуматском и електродинамичком кочницом), модернизација управљачнице.</w:t>
      </w:r>
    </w:p>
    <w:p w:rsidR="00577E36" w:rsidRDefault="00577E36" w:rsidP="00577E36">
      <w:r>
        <w:br w:type="page"/>
      </w:r>
    </w:p>
    <w:p w:rsidR="00577E36" w:rsidRDefault="00577E36" w:rsidP="001F2A68"/>
    <w:p w:rsidR="00577E36" w:rsidRDefault="00577E36" w:rsidP="00B33745">
      <w:pPr>
        <w:pStyle w:val="Heading1"/>
      </w:pPr>
      <w:bookmarkStart w:id="32" w:name="_Toc33623179"/>
      <w:r>
        <w:t>4. ЛОКОМОТИВА СЕРИЈЕ 444</w:t>
      </w:r>
      <w:bookmarkEnd w:id="32"/>
    </w:p>
    <w:p w:rsidR="00742801" w:rsidRDefault="00742801" w:rsidP="00742801">
      <w:r>
        <w:t>Електричне локомотиве серије 444, популарне ''Северине'' , добијене су ренумерацијом, модификацијом и тиристоризацијом 30 електричних локомотива серије 441. Пројекат ренумерације, модификације и тиристоризације електричних локомотива серије 441 почео је 2004. године, а ремонт и модификацију локомотива радила је фабрика шинских возила ''Раде Кончар'' у сарадњи са Машинском индустријом из Ниша. Прва електрична локомотива серије 444, добијена је ренумерацијом, модификацијом и тиристоризацијом електричне локомотиве 441-077 и после бројних испитивања у саобраћај је пуштена на лето 2004. године, под бројем 444-001. Последња електрична локомотива серије 444 добијена је ренумерацијом, модификацијом и тиристоризацијом електричне локомотиве 441-011, а у саобраћај је пуштена на зиму 2007. године под бројем 444-030.</w:t>
      </w:r>
    </w:p>
    <w:p w:rsidR="00742801" w:rsidRDefault="00742801" w:rsidP="00742801">
      <w:r w:rsidRPr="00742801">
        <w:t>Код ових локомотива уведен је потпуно нов, микропроцесорски систем управљања и заштите локомотиве. Уместо бирача напона, за регулисање напона на вучним моторима ове локомотиве су добиле тиристоре. Нови систем омогућава континуално регулисање напона на вучним моторима, као и брзу и ефикасну противклизну заштиту. Систем заштите вучног и помоћног погона је изведен помоћу главног прекидача новог типа. Уместо бандажа, уграђени су моноблок точкови који су тврђи и квалитетнији. Свака локомотива ове серије има уграђену електричну кочницу, а сабијање ваздуха обезбеђују нови вијчани компресори. Поред директне и на продужне ваздушне кочнице, електричне кочнице, на ове локомотиве уграђена је и притврдна кочница новог типа, као и кочница за случај опасности.</w:t>
      </w:r>
    </w:p>
    <w:p w:rsidR="00E078AA" w:rsidRPr="00B33745" w:rsidRDefault="00E078AA" w:rsidP="00B33745"/>
    <w:p w:rsidR="00F01128" w:rsidRPr="00E078AA" w:rsidRDefault="00E078AA" w:rsidP="00742801">
      <w:pPr>
        <w:rPr>
          <w:i/>
          <w:sz w:val="28"/>
        </w:rPr>
      </w:pPr>
      <w:r w:rsidRPr="00E078AA">
        <w:rPr>
          <w:i/>
          <w:sz w:val="28"/>
        </w:rPr>
        <w:t>Табела 4. Главни технички подаци</w:t>
      </w:r>
    </w:p>
    <w:tbl>
      <w:tblPr>
        <w:tblStyle w:val="TableGrid"/>
        <w:tblW w:w="0" w:type="auto"/>
        <w:tblLook w:val="04A0" w:firstRow="1" w:lastRow="0" w:firstColumn="1" w:lastColumn="0" w:noHBand="0" w:noVBand="1"/>
      </w:tblPr>
      <w:tblGrid>
        <w:gridCol w:w="6496"/>
        <w:gridCol w:w="2786"/>
      </w:tblGrid>
      <w:tr w:rsidR="00E15915" w:rsidRPr="00E15915" w:rsidTr="007E1481">
        <w:trPr>
          <w:trHeight w:val="275"/>
        </w:trPr>
        <w:tc>
          <w:tcPr>
            <w:tcW w:w="6496" w:type="dxa"/>
          </w:tcPr>
          <w:p w:rsidR="00E15915" w:rsidRPr="00E15915" w:rsidRDefault="00E15915" w:rsidP="008E2DFE">
            <w:r w:rsidRPr="00E15915">
              <w:t xml:space="preserve">Распоред осовина </w:t>
            </w:r>
          </w:p>
        </w:tc>
        <w:tc>
          <w:tcPr>
            <w:tcW w:w="2786" w:type="dxa"/>
          </w:tcPr>
          <w:p w:rsidR="00E15915" w:rsidRPr="00E078AA" w:rsidRDefault="007E1481" w:rsidP="00E15915">
            <w:pPr>
              <w:rPr>
                <w:lang w:val="ru-RU"/>
              </w:rPr>
            </w:pPr>
            <w:r>
              <w:rPr>
                <w:lang w:val="en-US"/>
              </w:rPr>
              <w:t>Bo</w:t>
            </w:r>
            <w:r>
              <w:rPr>
                <w:lang w:val="ru-RU"/>
              </w:rPr>
              <w:t>' Bo'</w:t>
            </w:r>
          </w:p>
        </w:tc>
      </w:tr>
      <w:tr w:rsidR="00E15915" w:rsidRPr="00E15915" w:rsidTr="007E1481">
        <w:trPr>
          <w:trHeight w:val="275"/>
        </w:trPr>
        <w:tc>
          <w:tcPr>
            <w:tcW w:w="6496" w:type="dxa"/>
          </w:tcPr>
          <w:p w:rsidR="00E15915" w:rsidRPr="00E15915" w:rsidRDefault="00E15915" w:rsidP="008E2DFE">
            <w:r w:rsidRPr="00E15915">
              <w:t>Ширина колоксека</w:t>
            </w:r>
          </w:p>
        </w:tc>
        <w:tc>
          <w:tcPr>
            <w:tcW w:w="2786" w:type="dxa"/>
          </w:tcPr>
          <w:p w:rsidR="00E15915" w:rsidRPr="00E078AA" w:rsidRDefault="007E1481" w:rsidP="00E15915">
            <w:pPr>
              <w:rPr>
                <w:lang w:val="ru-RU"/>
              </w:rPr>
            </w:pPr>
            <w:r>
              <w:t xml:space="preserve">1435 </w:t>
            </w:r>
            <w:r>
              <w:rPr>
                <w:lang w:val="en-US"/>
              </w:rPr>
              <w:t>mm</w:t>
            </w:r>
          </w:p>
        </w:tc>
      </w:tr>
      <w:tr w:rsidR="00E15915" w:rsidRPr="00E15915" w:rsidTr="007E1481">
        <w:trPr>
          <w:trHeight w:val="267"/>
        </w:trPr>
        <w:tc>
          <w:tcPr>
            <w:tcW w:w="6496" w:type="dxa"/>
          </w:tcPr>
          <w:p w:rsidR="00E15915" w:rsidRPr="00E15915" w:rsidRDefault="00E15915" w:rsidP="008E2DFE">
            <w:r w:rsidRPr="00E15915">
              <w:t>Дужина преко одбојника</w:t>
            </w:r>
          </w:p>
        </w:tc>
        <w:tc>
          <w:tcPr>
            <w:tcW w:w="2786" w:type="dxa"/>
          </w:tcPr>
          <w:p w:rsidR="00E15915" w:rsidRPr="00E078AA" w:rsidRDefault="007E1481" w:rsidP="00E15915">
            <w:pPr>
              <w:rPr>
                <w:lang w:val="ru-RU"/>
              </w:rPr>
            </w:pPr>
            <w:r>
              <w:t xml:space="preserve">15470 </w:t>
            </w:r>
            <w:r>
              <w:rPr>
                <w:lang w:val="en-US"/>
              </w:rPr>
              <w:t>mm</w:t>
            </w:r>
          </w:p>
        </w:tc>
      </w:tr>
      <w:tr w:rsidR="00E15915" w:rsidRPr="00E15915" w:rsidTr="007E1481">
        <w:trPr>
          <w:trHeight w:val="275"/>
        </w:trPr>
        <w:tc>
          <w:tcPr>
            <w:tcW w:w="6496" w:type="dxa"/>
          </w:tcPr>
          <w:p w:rsidR="00E15915" w:rsidRPr="00E15915" w:rsidRDefault="00E15915" w:rsidP="008E2DFE">
            <w:r w:rsidRPr="00E15915">
              <w:t>Највећа висина (са спуштеним пантографом)</w:t>
            </w:r>
          </w:p>
        </w:tc>
        <w:tc>
          <w:tcPr>
            <w:tcW w:w="2786" w:type="dxa"/>
          </w:tcPr>
          <w:p w:rsidR="00E15915" w:rsidRPr="007E1481" w:rsidRDefault="007E1481" w:rsidP="00E15915">
            <w:pPr>
              <w:rPr>
                <w:lang w:val="en-US"/>
              </w:rPr>
            </w:pPr>
            <w:r>
              <w:t xml:space="preserve">4650 </w:t>
            </w:r>
            <w:r>
              <w:rPr>
                <w:lang w:val="en-US"/>
              </w:rPr>
              <w:t>mm</w:t>
            </w:r>
          </w:p>
        </w:tc>
      </w:tr>
      <w:tr w:rsidR="00E15915" w:rsidRPr="00E15915" w:rsidTr="007E1481">
        <w:trPr>
          <w:trHeight w:val="275"/>
        </w:trPr>
        <w:tc>
          <w:tcPr>
            <w:tcW w:w="6496" w:type="dxa"/>
          </w:tcPr>
          <w:p w:rsidR="00E15915" w:rsidRPr="00E15915" w:rsidRDefault="00E15915" w:rsidP="008E2DFE">
            <w:r w:rsidRPr="00E15915">
              <w:t>Размак осовина у постољу</w:t>
            </w:r>
          </w:p>
        </w:tc>
        <w:tc>
          <w:tcPr>
            <w:tcW w:w="2786" w:type="dxa"/>
          </w:tcPr>
          <w:p w:rsidR="00E15915" w:rsidRPr="007E1481" w:rsidRDefault="007E1481" w:rsidP="00E15915">
            <w:pPr>
              <w:rPr>
                <w:lang w:val="en-US"/>
              </w:rPr>
            </w:pPr>
            <w:r>
              <w:t xml:space="preserve">2700 </w:t>
            </w:r>
            <w:r>
              <w:rPr>
                <w:lang w:val="en-US"/>
              </w:rPr>
              <w:t>mm</w:t>
            </w:r>
          </w:p>
        </w:tc>
      </w:tr>
      <w:tr w:rsidR="00E15915" w:rsidRPr="00E15915" w:rsidTr="007E1481">
        <w:trPr>
          <w:trHeight w:val="275"/>
        </w:trPr>
        <w:tc>
          <w:tcPr>
            <w:tcW w:w="6496" w:type="dxa"/>
          </w:tcPr>
          <w:p w:rsidR="00E15915" w:rsidRPr="00E15915" w:rsidRDefault="00E15915" w:rsidP="008E2DFE">
            <w:r w:rsidRPr="00E15915">
              <w:t>Размак постоља</w:t>
            </w:r>
          </w:p>
        </w:tc>
        <w:tc>
          <w:tcPr>
            <w:tcW w:w="2786" w:type="dxa"/>
          </w:tcPr>
          <w:p w:rsidR="00E15915" w:rsidRPr="007E1481" w:rsidRDefault="007E1481" w:rsidP="00E15915">
            <w:pPr>
              <w:rPr>
                <w:lang w:val="en-US"/>
              </w:rPr>
            </w:pPr>
            <w:r>
              <w:t xml:space="preserve">7700 </w:t>
            </w:r>
            <w:r>
              <w:rPr>
                <w:lang w:val="en-US"/>
              </w:rPr>
              <w:t>mm</w:t>
            </w:r>
          </w:p>
        </w:tc>
      </w:tr>
      <w:tr w:rsidR="00E15915" w:rsidRPr="00E15915" w:rsidTr="007E1481">
        <w:trPr>
          <w:trHeight w:val="267"/>
        </w:trPr>
        <w:tc>
          <w:tcPr>
            <w:tcW w:w="6496" w:type="dxa"/>
          </w:tcPr>
          <w:p w:rsidR="00E15915" w:rsidRPr="00E15915" w:rsidRDefault="00E15915" w:rsidP="008E2DFE">
            <w:r w:rsidRPr="00E15915">
              <w:t>Укупна маса локомотиве</w:t>
            </w:r>
          </w:p>
        </w:tc>
        <w:tc>
          <w:tcPr>
            <w:tcW w:w="2786" w:type="dxa"/>
          </w:tcPr>
          <w:p w:rsidR="00E15915" w:rsidRPr="007E1481" w:rsidRDefault="007E1481" w:rsidP="00E15915">
            <w:pPr>
              <w:rPr>
                <w:lang w:val="en-US"/>
              </w:rPr>
            </w:pPr>
            <w:r>
              <w:t>78</w:t>
            </w:r>
            <w:r>
              <w:rPr>
                <w:lang w:val="en-US"/>
              </w:rPr>
              <w:t xml:space="preserve"> t </w:t>
            </w:r>
          </w:p>
        </w:tc>
      </w:tr>
      <w:tr w:rsidR="00E15915" w:rsidRPr="00E15915" w:rsidTr="007E1481">
        <w:trPr>
          <w:trHeight w:val="275"/>
        </w:trPr>
        <w:tc>
          <w:tcPr>
            <w:tcW w:w="6496" w:type="dxa"/>
          </w:tcPr>
          <w:p w:rsidR="00E15915" w:rsidRPr="00E15915" w:rsidRDefault="00E15915" w:rsidP="008E2DFE">
            <w:r w:rsidRPr="00E15915">
              <w:t>Осовински притисак</w:t>
            </w:r>
          </w:p>
        </w:tc>
        <w:tc>
          <w:tcPr>
            <w:tcW w:w="2786" w:type="dxa"/>
          </w:tcPr>
          <w:p w:rsidR="00E15915" w:rsidRPr="007E1481" w:rsidRDefault="007E1481" w:rsidP="00E15915">
            <w:pPr>
              <w:rPr>
                <w:lang w:val="en-US"/>
              </w:rPr>
            </w:pPr>
            <w:r>
              <w:t xml:space="preserve">19,5 </w:t>
            </w:r>
            <w:r>
              <w:rPr>
                <w:lang w:val="en-US"/>
              </w:rPr>
              <w:t>t</w:t>
            </w:r>
          </w:p>
        </w:tc>
      </w:tr>
      <w:tr w:rsidR="00E15915" w:rsidRPr="00E15915" w:rsidTr="007E1481">
        <w:trPr>
          <w:trHeight w:val="275"/>
        </w:trPr>
        <w:tc>
          <w:tcPr>
            <w:tcW w:w="6496" w:type="dxa"/>
          </w:tcPr>
          <w:p w:rsidR="00E15915" w:rsidRPr="00E15915" w:rsidRDefault="00E15915" w:rsidP="008E2DFE">
            <w:r w:rsidRPr="00E15915">
              <w:t>Пречник новог точка</w:t>
            </w:r>
          </w:p>
        </w:tc>
        <w:tc>
          <w:tcPr>
            <w:tcW w:w="2786" w:type="dxa"/>
          </w:tcPr>
          <w:p w:rsidR="00E15915" w:rsidRPr="007E1481" w:rsidRDefault="007E1481" w:rsidP="00E15915">
            <w:pPr>
              <w:rPr>
                <w:lang w:val="en-US"/>
              </w:rPr>
            </w:pPr>
            <w:r>
              <w:t xml:space="preserve">1250 </w:t>
            </w:r>
            <w:r>
              <w:rPr>
                <w:lang w:val="en-US"/>
              </w:rPr>
              <w:t>mm</w:t>
            </w:r>
          </w:p>
        </w:tc>
      </w:tr>
      <w:tr w:rsidR="00E15915" w:rsidRPr="00E15915" w:rsidTr="007E1481">
        <w:trPr>
          <w:trHeight w:val="275"/>
        </w:trPr>
        <w:tc>
          <w:tcPr>
            <w:tcW w:w="6496" w:type="dxa"/>
          </w:tcPr>
          <w:p w:rsidR="00E15915" w:rsidRPr="00E15915" w:rsidRDefault="00E15915" w:rsidP="008E2DFE">
            <w:r w:rsidRPr="00E15915">
              <w:t>Минимални пречник истрошеног точка</w:t>
            </w:r>
          </w:p>
        </w:tc>
        <w:tc>
          <w:tcPr>
            <w:tcW w:w="2786" w:type="dxa"/>
          </w:tcPr>
          <w:p w:rsidR="00E15915" w:rsidRPr="007E1481" w:rsidRDefault="007E1481" w:rsidP="00E15915">
            <w:pPr>
              <w:rPr>
                <w:lang w:val="en-US"/>
              </w:rPr>
            </w:pPr>
            <w:r>
              <w:t xml:space="preserve">1140 </w:t>
            </w:r>
            <w:r>
              <w:rPr>
                <w:lang w:val="en-US"/>
              </w:rPr>
              <w:t>mm</w:t>
            </w:r>
          </w:p>
        </w:tc>
      </w:tr>
      <w:tr w:rsidR="00E15915" w:rsidRPr="00E15915" w:rsidTr="007E1481">
        <w:trPr>
          <w:trHeight w:val="267"/>
        </w:trPr>
        <w:tc>
          <w:tcPr>
            <w:tcW w:w="6496" w:type="dxa"/>
          </w:tcPr>
          <w:p w:rsidR="00E15915" w:rsidRPr="00E15915" w:rsidRDefault="00E15915" w:rsidP="008E2DFE">
            <w:r w:rsidRPr="00E15915">
              <w:t>Максимална брзина</w:t>
            </w:r>
          </w:p>
        </w:tc>
        <w:tc>
          <w:tcPr>
            <w:tcW w:w="2786" w:type="dxa"/>
          </w:tcPr>
          <w:p w:rsidR="00E15915" w:rsidRPr="007E1481" w:rsidRDefault="007E1481" w:rsidP="00E15915">
            <w:pPr>
              <w:rPr>
                <w:lang w:val="en-US"/>
              </w:rPr>
            </w:pPr>
            <w:r>
              <w:t xml:space="preserve">120 </w:t>
            </w:r>
            <w:r>
              <w:rPr>
                <w:lang w:val="en-US"/>
              </w:rPr>
              <w:t>km/h</w:t>
            </w:r>
          </w:p>
        </w:tc>
      </w:tr>
      <w:tr w:rsidR="00E15915" w:rsidRPr="00E15915" w:rsidTr="007E1481">
        <w:trPr>
          <w:trHeight w:val="275"/>
        </w:trPr>
        <w:tc>
          <w:tcPr>
            <w:tcW w:w="6496" w:type="dxa"/>
          </w:tcPr>
          <w:p w:rsidR="00E15915" w:rsidRPr="00E15915" w:rsidRDefault="00E15915" w:rsidP="008E2DFE">
            <w:r w:rsidRPr="00E15915">
              <w:t>Преносни однос осовинског преносника</w:t>
            </w:r>
          </w:p>
        </w:tc>
        <w:tc>
          <w:tcPr>
            <w:tcW w:w="2786" w:type="dxa"/>
          </w:tcPr>
          <w:p w:rsidR="00E15915" w:rsidRPr="00E15915" w:rsidRDefault="007E1481" w:rsidP="00E15915">
            <w:r>
              <w:t>1: 3,65</w:t>
            </w:r>
          </w:p>
        </w:tc>
      </w:tr>
      <w:tr w:rsidR="00E15915" w:rsidRPr="00E15915" w:rsidTr="007E1481">
        <w:trPr>
          <w:trHeight w:val="275"/>
        </w:trPr>
        <w:tc>
          <w:tcPr>
            <w:tcW w:w="6496" w:type="dxa"/>
          </w:tcPr>
          <w:p w:rsidR="00E15915" w:rsidRPr="00E15915" w:rsidRDefault="00E15915" w:rsidP="008E2DFE">
            <w:r w:rsidRPr="00E15915">
              <w:t>Трајна снага</w:t>
            </w:r>
          </w:p>
        </w:tc>
        <w:tc>
          <w:tcPr>
            <w:tcW w:w="2786" w:type="dxa"/>
          </w:tcPr>
          <w:p w:rsidR="00E15915" w:rsidRPr="00C80EAE" w:rsidRDefault="007E1481" w:rsidP="00E15915">
            <w:pPr>
              <w:rPr>
                <w:lang w:val="en-US"/>
              </w:rPr>
            </w:pPr>
            <w:r>
              <w:t>3</w:t>
            </w:r>
            <w:r w:rsidR="00C80EAE">
              <w:t xml:space="preserve">860 </w:t>
            </w:r>
            <w:r w:rsidR="00C80EAE">
              <w:rPr>
                <w:lang w:val="en-US"/>
              </w:rPr>
              <w:t>kW</w:t>
            </w:r>
          </w:p>
        </w:tc>
      </w:tr>
      <w:tr w:rsidR="00E15915" w:rsidRPr="00E15915" w:rsidTr="007E1481">
        <w:trPr>
          <w:trHeight w:val="275"/>
        </w:trPr>
        <w:tc>
          <w:tcPr>
            <w:tcW w:w="6496" w:type="dxa"/>
          </w:tcPr>
          <w:p w:rsidR="00E15915" w:rsidRPr="00E15915" w:rsidRDefault="00E15915" w:rsidP="008E2DFE">
            <w:r w:rsidRPr="00E15915">
              <w:t>Максимална вучна сила</w:t>
            </w:r>
          </w:p>
        </w:tc>
        <w:tc>
          <w:tcPr>
            <w:tcW w:w="2786" w:type="dxa"/>
          </w:tcPr>
          <w:p w:rsidR="00E15915" w:rsidRPr="00C65777" w:rsidRDefault="00C65777" w:rsidP="00E15915">
            <w:pPr>
              <w:rPr>
                <w:lang w:val="en-US"/>
              </w:rPr>
            </w:pPr>
            <w:r>
              <w:t xml:space="preserve">276 </w:t>
            </w:r>
            <w:r>
              <w:rPr>
                <w:lang w:val="en-US"/>
              </w:rPr>
              <w:t>kN</w:t>
            </w:r>
          </w:p>
        </w:tc>
      </w:tr>
      <w:tr w:rsidR="00E15915" w:rsidRPr="00E15915" w:rsidTr="007E1481">
        <w:trPr>
          <w:trHeight w:val="267"/>
        </w:trPr>
        <w:tc>
          <w:tcPr>
            <w:tcW w:w="6496" w:type="dxa"/>
          </w:tcPr>
          <w:p w:rsidR="00E15915" w:rsidRPr="00E15915" w:rsidRDefault="00E15915" w:rsidP="008E2DFE">
            <w:r w:rsidRPr="00E15915">
              <w:t>Једночасовна вучна сила</w:t>
            </w:r>
          </w:p>
        </w:tc>
        <w:tc>
          <w:tcPr>
            <w:tcW w:w="2786" w:type="dxa"/>
          </w:tcPr>
          <w:p w:rsidR="00E15915" w:rsidRPr="00C65777" w:rsidRDefault="00C65777" w:rsidP="00E15915">
            <w:pPr>
              <w:rPr>
                <w:lang w:val="en-US"/>
              </w:rPr>
            </w:pPr>
            <w:r>
              <w:t xml:space="preserve">188 </w:t>
            </w:r>
            <w:r>
              <w:rPr>
                <w:lang w:val="en-US"/>
              </w:rPr>
              <w:t>kN</w:t>
            </w:r>
          </w:p>
        </w:tc>
      </w:tr>
      <w:tr w:rsidR="00E15915" w:rsidRPr="00E15915" w:rsidTr="007E1481">
        <w:trPr>
          <w:trHeight w:val="275"/>
        </w:trPr>
        <w:tc>
          <w:tcPr>
            <w:tcW w:w="6496" w:type="dxa"/>
          </w:tcPr>
          <w:p w:rsidR="00E15915" w:rsidRPr="00E15915" w:rsidRDefault="00E15915" w:rsidP="008E2DFE">
            <w:r w:rsidRPr="00E15915">
              <w:t>Трајна вучна сила</w:t>
            </w:r>
          </w:p>
        </w:tc>
        <w:tc>
          <w:tcPr>
            <w:tcW w:w="2786" w:type="dxa"/>
          </w:tcPr>
          <w:p w:rsidR="00E15915" w:rsidRPr="00C65777" w:rsidRDefault="00C65777" w:rsidP="00E15915">
            <w:pPr>
              <w:rPr>
                <w:lang w:val="en-US"/>
              </w:rPr>
            </w:pPr>
            <w:r>
              <w:t xml:space="preserve">175 </w:t>
            </w:r>
            <w:r>
              <w:rPr>
                <w:lang w:val="en-US"/>
              </w:rPr>
              <w:t>kN</w:t>
            </w:r>
          </w:p>
        </w:tc>
      </w:tr>
      <w:tr w:rsidR="00E15915" w:rsidRPr="00E15915" w:rsidTr="007E1481">
        <w:trPr>
          <w:trHeight w:val="275"/>
        </w:trPr>
        <w:tc>
          <w:tcPr>
            <w:tcW w:w="6496" w:type="dxa"/>
          </w:tcPr>
          <w:p w:rsidR="00E15915" w:rsidRPr="00E15915" w:rsidRDefault="00E15915" w:rsidP="008E2DFE">
            <w:r w:rsidRPr="00E15915">
              <w:t>Снага за електрично грејање</w:t>
            </w:r>
          </w:p>
        </w:tc>
        <w:tc>
          <w:tcPr>
            <w:tcW w:w="2786" w:type="dxa"/>
          </w:tcPr>
          <w:p w:rsidR="00E15915" w:rsidRPr="00C65777" w:rsidRDefault="00C65777" w:rsidP="00E15915">
            <w:pPr>
              <w:rPr>
                <w:lang w:val="en-US"/>
              </w:rPr>
            </w:pPr>
            <w:r>
              <w:t xml:space="preserve">800 </w:t>
            </w:r>
            <w:r>
              <w:rPr>
                <w:lang w:val="en-US"/>
              </w:rPr>
              <w:t>kVA</w:t>
            </w:r>
          </w:p>
        </w:tc>
      </w:tr>
      <w:tr w:rsidR="00E15915" w:rsidRPr="00E15915" w:rsidTr="007E1481">
        <w:trPr>
          <w:trHeight w:val="275"/>
        </w:trPr>
        <w:tc>
          <w:tcPr>
            <w:tcW w:w="6496" w:type="dxa"/>
          </w:tcPr>
          <w:p w:rsidR="00E15915" w:rsidRPr="00E15915" w:rsidRDefault="00E15915" w:rsidP="008E2DFE">
            <w:r w:rsidRPr="00E15915">
              <w:t>Напон контактне мреже</w:t>
            </w:r>
          </w:p>
        </w:tc>
        <w:tc>
          <w:tcPr>
            <w:tcW w:w="2786" w:type="dxa"/>
          </w:tcPr>
          <w:p w:rsidR="00E15915" w:rsidRPr="00C65777" w:rsidRDefault="00C65777" w:rsidP="00E15915">
            <w:pPr>
              <w:rPr>
                <w:lang w:val="en-US"/>
              </w:rPr>
            </w:pPr>
            <w:r>
              <w:t xml:space="preserve">25 </w:t>
            </w:r>
            <w:r>
              <w:rPr>
                <w:lang w:val="en-US"/>
              </w:rPr>
              <w:t>kV</w:t>
            </w:r>
          </w:p>
        </w:tc>
      </w:tr>
      <w:tr w:rsidR="00E15915" w:rsidRPr="00E15915" w:rsidTr="007E1481">
        <w:trPr>
          <w:trHeight w:val="267"/>
        </w:trPr>
        <w:tc>
          <w:tcPr>
            <w:tcW w:w="6496" w:type="dxa"/>
          </w:tcPr>
          <w:p w:rsidR="00E15915" w:rsidRPr="00E15915" w:rsidRDefault="00E15915" w:rsidP="008E2DFE">
            <w:r w:rsidRPr="00E15915">
              <w:t>Масимални напон контактне мреже</w:t>
            </w:r>
          </w:p>
        </w:tc>
        <w:tc>
          <w:tcPr>
            <w:tcW w:w="2786" w:type="dxa"/>
          </w:tcPr>
          <w:p w:rsidR="00E15915" w:rsidRPr="00C65777" w:rsidRDefault="00C65777" w:rsidP="00E15915">
            <w:pPr>
              <w:rPr>
                <w:lang w:val="en-US"/>
              </w:rPr>
            </w:pPr>
            <w:r>
              <w:t xml:space="preserve">28 </w:t>
            </w:r>
            <w:r>
              <w:rPr>
                <w:lang w:val="en-US"/>
              </w:rPr>
              <w:t>kV</w:t>
            </w:r>
          </w:p>
        </w:tc>
      </w:tr>
      <w:tr w:rsidR="00E15915" w:rsidRPr="00E15915" w:rsidTr="007E1481">
        <w:trPr>
          <w:trHeight w:val="275"/>
        </w:trPr>
        <w:tc>
          <w:tcPr>
            <w:tcW w:w="6496" w:type="dxa"/>
          </w:tcPr>
          <w:p w:rsidR="00E15915" w:rsidRPr="00E15915" w:rsidRDefault="00E15915" w:rsidP="008E2DFE">
            <w:r w:rsidRPr="00E15915">
              <w:t>Минимални напон контактне мреже</w:t>
            </w:r>
          </w:p>
        </w:tc>
        <w:tc>
          <w:tcPr>
            <w:tcW w:w="2786" w:type="dxa"/>
          </w:tcPr>
          <w:p w:rsidR="00E15915" w:rsidRPr="00C65777" w:rsidRDefault="00C65777" w:rsidP="00E15915">
            <w:pPr>
              <w:rPr>
                <w:lang w:val="en-US"/>
              </w:rPr>
            </w:pPr>
            <w:r>
              <w:t xml:space="preserve">19 </w:t>
            </w:r>
            <w:r>
              <w:rPr>
                <w:lang w:val="en-US"/>
              </w:rPr>
              <w:t>kV</w:t>
            </w:r>
          </w:p>
        </w:tc>
      </w:tr>
      <w:tr w:rsidR="00E15915" w:rsidRPr="00E15915" w:rsidTr="007E1481">
        <w:trPr>
          <w:trHeight w:val="275"/>
        </w:trPr>
        <w:tc>
          <w:tcPr>
            <w:tcW w:w="6496" w:type="dxa"/>
          </w:tcPr>
          <w:p w:rsidR="00E15915" w:rsidRPr="00E15915" w:rsidRDefault="00E15915" w:rsidP="008E2DFE">
            <w:r w:rsidRPr="00E15915">
              <w:t>Краткотрајни дозвољени најнижи напон контактне мреже</w:t>
            </w:r>
          </w:p>
        </w:tc>
        <w:tc>
          <w:tcPr>
            <w:tcW w:w="2786" w:type="dxa"/>
          </w:tcPr>
          <w:p w:rsidR="00E15915" w:rsidRPr="00C65777" w:rsidRDefault="00C65777" w:rsidP="00E15915">
            <w:pPr>
              <w:rPr>
                <w:lang w:val="en-US"/>
              </w:rPr>
            </w:pPr>
            <w:r>
              <w:t xml:space="preserve">17,5 </w:t>
            </w:r>
            <w:r>
              <w:rPr>
                <w:lang w:val="en-US"/>
              </w:rPr>
              <w:t>kV</w:t>
            </w:r>
          </w:p>
        </w:tc>
      </w:tr>
      <w:tr w:rsidR="00E15915" w:rsidRPr="00E15915" w:rsidTr="007E1481">
        <w:trPr>
          <w:trHeight w:val="275"/>
        </w:trPr>
        <w:tc>
          <w:tcPr>
            <w:tcW w:w="6496" w:type="dxa"/>
          </w:tcPr>
          <w:p w:rsidR="00E15915" w:rsidRPr="00E15915" w:rsidRDefault="00E15915" w:rsidP="008E2DFE">
            <w:r w:rsidRPr="00E15915">
              <w:t>Највећа висина контакнтног вода</w:t>
            </w:r>
          </w:p>
        </w:tc>
        <w:tc>
          <w:tcPr>
            <w:tcW w:w="2786" w:type="dxa"/>
          </w:tcPr>
          <w:p w:rsidR="00E15915" w:rsidRPr="00C65777" w:rsidRDefault="00C65777" w:rsidP="00E15915">
            <w:pPr>
              <w:rPr>
                <w:lang w:val="en-US"/>
              </w:rPr>
            </w:pPr>
            <w:r>
              <w:t xml:space="preserve">6500 </w:t>
            </w:r>
            <w:r>
              <w:rPr>
                <w:lang w:val="en-US"/>
              </w:rPr>
              <w:t>mm</w:t>
            </w:r>
          </w:p>
        </w:tc>
      </w:tr>
      <w:tr w:rsidR="00E15915" w:rsidRPr="00E15915" w:rsidTr="007E1481">
        <w:trPr>
          <w:trHeight w:val="267"/>
        </w:trPr>
        <w:tc>
          <w:tcPr>
            <w:tcW w:w="6496" w:type="dxa"/>
            <w:tcBorders>
              <w:bottom w:val="single" w:sz="4" w:space="0" w:color="auto"/>
            </w:tcBorders>
          </w:tcPr>
          <w:p w:rsidR="00E15915" w:rsidRPr="00E15915" w:rsidRDefault="00E15915" w:rsidP="008E2DFE">
            <w:r w:rsidRPr="00E15915">
              <w:t>Најмања висина контактног вода</w:t>
            </w:r>
          </w:p>
        </w:tc>
        <w:tc>
          <w:tcPr>
            <w:tcW w:w="2786" w:type="dxa"/>
            <w:tcBorders>
              <w:bottom w:val="single" w:sz="4" w:space="0" w:color="auto"/>
            </w:tcBorders>
          </w:tcPr>
          <w:p w:rsidR="00E15915" w:rsidRPr="00C65777" w:rsidRDefault="00C65777" w:rsidP="00E15915">
            <w:pPr>
              <w:rPr>
                <w:lang w:val="en-US"/>
              </w:rPr>
            </w:pPr>
            <w:r>
              <w:t xml:space="preserve">5000 </w:t>
            </w:r>
            <w:r>
              <w:rPr>
                <w:lang w:val="en-US"/>
              </w:rPr>
              <w:t>mm</w:t>
            </w:r>
          </w:p>
        </w:tc>
      </w:tr>
      <w:tr w:rsidR="00E15915" w:rsidRPr="00E15915" w:rsidTr="007E1481">
        <w:trPr>
          <w:trHeight w:val="275"/>
        </w:trPr>
        <w:tc>
          <w:tcPr>
            <w:tcW w:w="6496" w:type="dxa"/>
            <w:tcBorders>
              <w:left w:val="single" w:sz="4" w:space="0" w:color="auto"/>
              <w:bottom w:val="single" w:sz="4" w:space="0" w:color="auto"/>
            </w:tcBorders>
          </w:tcPr>
          <w:p w:rsidR="00E15915" w:rsidRPr="00E15915" w:rsidRDefault="00E15915" w:rsidP="008E2DFE">
            <w:r w:rsidRPr="00E15915">
              <w:t>Температурно подручје рада локомотиве</w:t>
            </w:r>
          </w:p>
        </w:tc>
        <w:tc>
          <w:tcPr>
            <w:tcW w:w="2786" w:type="dxa"/>
            <w:tcBorders>
              <w:left w:val="nil"/>
              <w:bottom w:val="single" w:sz="4" w:space="0" w:color="auto"/>
            </w:tcBorders>
          </w:tcPr>
          <w:p w:rsidR="00E15915" w:rsidRPr="00C65777" w:rsidRDefault="00C65777" w:rsidP="00E15915">
            <w:pPr>
              <w:rPr>
                <w:lang w:val="en-US"/>
              </w:rPr>
            </w:pPr>
            <w:r>
              <w:t>-25</w:t>
            </w:r>
            <w:r>
              <w:rPr>
                <w:rFonts w:ascii="Viner Hand ITC" w:hAnsi="Viner Hand ITC"/>
              </w:rPr>
              <w:t>˚</w:t>
            </w:r>
            <w:r>
              <w:rPr>
                <w:lang w:val="en-US"/>
              </w:rPr>
              <w:t>C</w:t>
            </w:r>
            <w:r>
              <w:t xml:space="preserve"> до + 40 </w:t>
            </w:r>
            <w:r>
              <w:rPr>
                <w:rFonts w:ascii="Viner Hand ITC" w:hAnsi="Viner Hand ITC"/>
              </w:rPr>
              <w:t>˚</w:t>
            </w:r>
            <w:r>
              <w:rPr>
                <w:lang w:val="en-US"/>
              </w:rPr>
              <w:t>C</w:t>
            </w:r>
          </w:p>
        </w:tc>
      </w:tr>
    </w:tbl>
    <w:p w:rsidR="00E15915" w:rsidRDefault="007310AC" w:rsidP="00B33745">
      <w:pPr>
        <w:pStyle w:val="Heading2"/>
        <w:spacing w:before="120"/>
      </w:pPr>
      <w:bookmarkStart w:id="33" w:name="_Toc33623180"/>
      <w:r>
        <w:t>4.1. Управљачница локомотиве</w:t>
      </w:r>
      <w:bookmarkEnd w:id="33"/>
    </w:p>
    <w:p w:rsidR="007310AC" w:rsidRDefault="007310AC" w:rsidP="007310AC">
      <w:r w:rsidRPr="007310AC">
        <w:t>Управљачки пулт локомотиве прилагођен је новој савременој концепцији управљања и</w:t>
      </w:r>
      <w:r w:rsidR="00B33745">
        <w:t xml:space="preserve"> </w:t>
      </w:r>
      <w:r w:rsidRPr="007310AC">
        <w:t>сигнализације, каква се данас примењује на шинским возилима у св</w:t>
      </w:r>
      <w:r>
        <w:t xml:space="preserve">ету. Локомотива је пројектована </w:t>
      </w:r>
      <w:r w:rsidRPr="007310AC">
        <w:t>за једнопосед, тако да су сви управљачки елементи доступни са радног места машиновође. Главни</w:t>
      </w:r>
      <w:r>
        <w:t xml:space="preserve"> </w:t>
      </w:r>
      <w:r w:rsidRPr="007310AC">
        <w:t xml:space="preserve">извор информација је </w:t>
      </w:r>
      <w:r>
        <w:t xml:space="preserve">екран </w:t>
      </w:r>
      <w:r w:rsidRPr="007310AC">
        <w:t>са неколико различитих приказа преко којих се може добити мноштво</w:t>
      </w:r>
      <w:r>
        <w:t xml:space="preserve"> </w:t>
      </w:r>
      <w:r w:rsidRPr="007310AC">
        <w:t xml:space="preserve">података како о тренутном стању погона, тако и </w:t>
      </w:r>
      <w:r w:rsidR="00870107">
        <w:t xml:space="preserve">о </w:t>
      </w:r>
      <w:r w:rsidRPr="007310AC">
        <w:t>меморисани</w:t>
      </w:r>
      <w:r w:rsidR="00870107">
        <w:t>м</w:t>
      </w:r>
      <w:r w:rsidRPr="007310AC">
        <w:t xml:space="preserve"> кварови</w:t>
      </w:r>
      <w:r w:rsidR="00870107">
        <w:t>ма</w:t>
      </w:r>
      <w:r w:rsidRPr="007310AC">
        <w:t xml:space="preserve"> у протеклом периоду,</w:t>
      </w:r>
      <w:r w:rsidR="00870107">
        <w:t xml:space="preserve"> </w:t>
      </w:r>
      <w:r w:rsidRPr="007310AC">
        <w:t>упутства за руковање у случају појаве квара као и ред вожње. Број инструмената је минимизиран и</w:t>
      </w:r>
      <w:r w:rsidR="00870107">
        <w:t xml:space="preserve"> </w:t>
      </w:r>
      <w:r w:rsidRPr="007310AC">
        <w:t>на читавом управљачком пулту налазе се само два инструмента за мерење битних параметара</w:t>
      </w:r>
      <w:r w:rsidR="00870107">
        <w:t xml:space="preserve"> </w:t>
      </w:r>
      <w:r w:rsidRPr="007310AC">
        <w:t xml:space="preserve">вожње и два за приказивање пнеуматског система локомотиве. У случају квара </w:t>
      </w:r>
      <w:r w:rsidR="00870107">
        <w:t xml:space="preserve">екрана, </w:t>
      </w:r>
      <w:r w:rsidRPr="007310AC">
        <w:t>са овим</w:t>
      </w:r>
      <w:r w:rsidR="00870107">
        <w:t xml:space="preserve"> </w:t>
      </w:r>
      <w:r w:rsidRPr="007310AC">
        <w:t>инструментима може се без пробл</w:t>
      </w:r>
      <w:r w:rsidR="00870107">
        <w:t xml:space="preserve">ема наставити вожња локомотиве. </w:t>
      </w:r>
      <w:r w:rsidRPr="007310AC">
        <w:t>Већина рутинских операција је</w:t>
      </w:r>
      <w:r w:rsidR="00870107">
        <w:t xml:space="preserve"> </w:t>
      </w:r>
      <w:r w:rsidRPr="007310AC">
        <w:t>аутоматизована и препуште</w:t>
      </w:r>
      <w:r w:rsidR="00870107">
        <w:t xml:space="preserve">на главном рачунару локомотиве. </w:t>
      </w:r>
      <w:r w:rsidRPr="007310AC">
        <w:t xml:space="preserve">На </w:t>
      </w:r>
      <w:r w:rsidRPr="00870107">
        <w:rPr>
          <w:i/>
        </w:rPr>
        <w:t>Слици 1</w:t>
      </w:r>
      <w:r w:rsidRPr="007310AC">
        <w:t>. приказана је управљачница</w:t>
      </w:r>
      <w:r w:rsidR="00870107">
        <w:t xml:space="preserve"> </w:t>
      </w:r>
      <w:r w:rsidRPr="007310AC">
        <w:t xml:space="preserve">локомотиве, а на </w:t>
      </w:r>
      <w:r w:rsidRPr="00870107">
        <w:rPr>
          <w:i/>
        </w:rPr>
        <w:t>Слици 2</w:t>
      </w:r>
      <w:r w:rsidR="00870107">
        <w:rPr>
          <w:i/>
        </w:rPr>
        <w:t>.</w:t>
      </w:r>
      <w:r w:rsidRPr="007310AC">
        <w:t xml:space="preserve"> управљачница са означеним свим елементима за управљање.</w:t>
      </w:r>
    </w:p>
    <w:p w:rsidR="00870107" w:rsidRDefault="00870107" w:rsidP="007310AC"/>
    <w:p w:rsidR="00E078AA" w:rsidRDefault="00E078AA" w:rsidP="007310AC"/>
    <w:p w:rsidR="00870107" w:rsidRDefault="00870107" w:rsidP="00870107">
      <w:pPr>
        <w:jc w:val="center"/>
      </w:pPr>
      <w:r>
        <w:rPr>
          <w:lang w:val="en-US"/>
        </w:rPr>
        <w:drawing>
          <wp:inline distT="0" distB="0" distL="0" distR="0" wp14:anchorId="318E4C51" wp14:editId="3B129CA3">
            <wp:extent cx="4143538" cy="2882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1466" cy="2880806"/>
                    </a:xfrm>
                    <a:prstGeom prst="rect">
                      <a:avLst/>
                    </a:prstGeom>
                    <a:noFill/>
                  </pic:spPr>
                </pic:pic>
              </a:graphicData>
            </a:graphic>
          </wp:inline>
        </w:drawing>
      </w:r>
    </w:p>
    <w:p w:rsidR="00870107" w:rsidRDefault="00870107" w:rsidP="00870107">
      <w:pPr>
        <w:jc w:val="center"/>
        <w:rPr>
          <w:i/>
          <w:sz w:val="22"/>
        </w:rPr>
      </w:pPr>
      <w:r w:rsidRPr="00870107">
        <w:rPr>
          <w:i/>
          <w:sz w:val="22"/>
        </w:rPr>
        <w:t>Слика 1. Управљачница локомотиве</w:t>
      </w:r>
    </w:p>
    <w:p w:rsidR="00870107" w:rsidRDefault="00870107" w:rsidP="00870107">
      <w:pPr>
        <w:jc w:val="center"/>
        <w:rPr>
          <w:i/>
          <w:sz w:val="22"/>
        </w:rPr>
      </w:pPr>
      <w:r>
        <w:rPr>
          <w:i/>
          <w:sz w:val="22"/>
          <w:lang w:val="en-US"/>
        </w:rPr>
        <w:drawing>
          <wp:inline distT="0" distB="0" distL="0" distR="0" wp14:anchorId="73C59B5E">
            <wp:extent cx="4969111" cy="355191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892" cy="3554619"/>
                    </a:xfrm>
                    <a:prstGeom prst="rect">
                      <a:avLst/>
                    </a:prstGeom>
                    <a:noFill/>
                  </pic:spPr>
                </pic:pic>
              </a:graphicData>
            </a:graphic>
          </wp:inline>
        </w:drawing>
      </w:r>
    </w:p>
    <w:p w:rsidR="00870107" w:rsidRDefault="00870107" w:rsidP="00870107">
      <w:pPr>
        <w:jc w:val="center"/>
        <w:rPr>
          <w:i/>
          <w:sz w:val="22"/>
        </w:rPr>
      </w:pPr>
      <w:r>
        <w:rPr>
          <w:i/>
          <w:sz w:val="22"/>
        </w:rPr>
        <w:t>Слика 2. Распоред опреме у управљачници</w:t>
      </w:r>
    </w:p>
    <w:p w:rsidR="00E078AA" w:rsidRPr="009D108C" w:rsidRDefault="009D108C" w:rsidP="001426AC">
      <w:pPr>
        <w:rPr>
          <w:i/>
          <w:sz w:val="28"/>
        </w:rPr>
      </w:pPr>
      <w:r w:rsidRPr="009D108C">
        <w:rPr>
          <w:i/>
          <w:sz w:val="28"/>
        </w:rPr>
        <w:t>Табела 5. Попис опреме</w:t>
      </w:r>
      <w:r w:rsidR="009C0D5C">
        <w:rPr>
          <w:i/>
          <w:sz w:val="28"/>
        </w:rPr>
        <w:t xml:space="preserve"> у управљачници</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2706"/>
        <w:gridCol w:w="1152"/>
        <w:gridCol w:w="1104"/>
        <w:gridCol w:w="2706"/>
        <w:gridCol w:w="1065"/>
      </w:tblGrid>
      <w:tr w:rsidR="00E078AA" w:rsidRPr="00E078AA" w:rsidTr="001426AC">
        <w:trPr>
          <w:trHeight w:val="249"/>
        </w:trPr>
        <w:tc>
          <w:tcPr>
            <w:tcW w:w="1017" w:type="dxa"/>
            <w:tcBorders>
              <w:top w:val="double" w:sz="4" w:space="0" w:color="auto"/>
              <w:left w:val="double" w:sz="4" w:space="0" w:color="auto"/>
              <w:bottom w:val="double" w:sz="4" w:space="0" w:color="auto"/>
              <w:right w:val="single" w:sz="6" w:space="0" w:color="auto"/>
            </w:tcBorders>
          </w:tcPr>
          <w:p w:rsidR="00E078AA" w:rsidRPr="00E078AA" w:rsidRDefault="00E078AA" w:rsidP="001426AC">
            <w:pPr>
              <w:spacing w:before="0"/>
              <w:ind w:left="-113" w:right="-113" w:hanging="113"/>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Број</w:t>
            </w:r>
          </w:p>
        </w:tc>
        <w:tc>
          <w:tcPr>
            <w:tcW w:w="2706" w:type="dxa"/>
            <w:tcBorders>
              <w:top w:val="double" w:sz="4" w:space="0" w:color="auto"/>
              <w:left w:val="single" w:sz="6" w:space="0" w:color="auto"/>
              <w:bottom w:val="double" w:sz="4" w:space="0" w:color="auto"/>
              <w:right w:val="single" w:sz="6" w:space="0" w:color="auto"/>
            </w:tcBorders>
          </w:tcPr>
          <w:p w:rsidR="00E078AA" w:rsidRPr="00E078AA" w:rsidRDefault="00E078AA" w:rsidP="001426AC">
            <w:pPr>
              <w:spacing w:before="0"/>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Намена</w:t>
            </w:r>
          </w:p>
        </w:tc>
        <w:tc>
          <w:tcPr>
            <w:tcW w:w="1152" w:type="dxa"/>
            <w:tcBorders>
              <w:top w:val="double" w:sz="4" w:space="0" w:color="auto"/>
              <w:left w:val="single" w:sz="6" w:space="0" w:color="auto"/>
              <w:bottom w:val="double" w:sz="4" w:space="0" w:color="auto"/>
              <w:right w:val="double" w:sz="4" w:space="0" w:color="auto"/>
            </w:tcBorders>
          </w:tcPr>
          <w:p w:rsidR="00E078AA" w:rsidRPr="00E078AA" w:rsidRDefault="00E078AA" w:rsidP="001426AC">
            <w:pPr>
              <w:spacing w:before="0"/>
              <w:ind w:left="-113" w:right="-113" w:hanging="113"/>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Позиција</w:t>
            </w:r>
          </w:p>
        </w:tc>
        <w:tc>
          <w:tcPr>
            <w:tcW w:w="1104" w:type="dxa"/>
            <w:tcBorders>
              <w:top w:val="double" w:sz="4" w:space="0" w:color="auto"/>
              <w:left w:val="nil"/>
              <w:bottom w:val="double" w:sz="4" w:space="0" w:color="auto"/>
              <w:right w:val="single" w:sz="6" w:space="0" w:color="auto"/>
            </w:tcBorders>
          </w:tcPr>
          <w:p w:rsidR="00E078AA" w:rsidRPr="00E078AA" w:rsidRDefault="00E078AA" w:rsidP="001426AC">
            <w:pPr>
              <w:spacing w:before="0"/>
              <w:ind w:left="-113" w:right="-113" w:hanging="113"/>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Број</w:t>
            </w:r>
          </w:p>
        </w:tc>
        <w:tc>
          <w:tcPr>
            <w:tcW w:w="2706" w:type="dxa"/>
            <w:tcBorders>
              <w:top w:val="double" w:sz="4" w:space="0" w:color="auto"/>
              <w:left w:val="single" w:sz="6" w:space="0" w:color="auto"/>
              <w:bottom w:val="double" w:sz="4" w:space="0" w:color="auto"/>
              <w:right w:val="single" w:sz="6" w:space="0" w:color="auto"/>
            </w:tcBorders>
          </w:tcPr>
          <w:p w:rsidR="00E078AA" w:rsidRPr="00E078AA" w:rsidRDefault="00E078AA" w:rsidP="001426AC">
            <w:pPr>
              <w:spacing w:before="0"/>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Намена</w:t>
            </w:r>
          </w:p>
        </w:tc>
        <w:tc>
          <w:tcPr>
            <w:tcW w:w="1065" w:type="dxa"/>
            <w:tcBorders>
              <w:top w:val="double" w:sz="4" w:space="0" w:color="auto"/>
              <w:left w:val="single" w:sz="6" w:space="0" w:color="auto"/>
              <w:bottom w:val="double" w:sz="4" w:space="0" w:color="auto"/>
              <w:right w:val="double" w:sz="4" w:space="0" w:color="auto"/>
            </w:tcBorders>
          </w:tcPr>
          <w:p w:rsidR="00E078AA" w:rsidRPr="00E078AA" w:rsidRDefault="00E078AA" w:rsidP="001426AC">
            <w:pPr>
              <w:spacing w:before="0"/>
              <w:ind w:left="-113" w:right="-113" w:hanging="113"/>
              <w:contextualSpacing/>
              <w:jc w:val="center"/>
              <w:rPr>
                <w:rFonts w:eastAsia="Times New Roman" w:cs="Times New Roman"/>
                <w:b/>
                <w:sz w:val="16"/>
                <w:szCs w:val="16"/>
                <w:lang w:eastAsia="hr-HR"/>
              </w:rPr>
            </w:pPr>
            <w:r w:rsidRPr="001426AC">
              <w:rPr>
                <w:rFonts w:eastAsia="Times New Roman" w:cs="Times New Roman"/>
                <w:b/>
                <w:sz w:val="16"/>
                <w:szCs w:val="16"/>
                <w:lang w:eastAsia="hr-HR"/>
              </w:rPr>
              <w:t>Позиција</w:t>
            </w:r>
          </w:p>
        </w:tc>
      </w:tr>
      <w:tr w:rsidR="00E078AA" w:rsidRPr="00BF2603" w:rsidTr="001426AC">
        <w:trPr>
          <w:trHeight w:val="249"/>
        </w:trPr>
        <w:tc>
          <w:tcPr>
            <w:tcW w:w="1017" w:type="dxa"/>
            <w:tcBorders>
              <w:top w:val="nil"/>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w:t>
            </w:r>
          </w:p>
        </w:tc>
        <w:tc>
          <w:tcPr>
            <w:tcW w:w="2706" w:type="dxa"/>
            <w:tcBorders>
              <w:top w:val="nil"/>
              <w:left w:val="single" w:sz="6" w:space="0" w:color="auto"/>
              <w:bottom w:val="single" w:sz="6" w:space="0" w:color="auto"/>
              <w:right w:val="single" w:sz="6" w:space="0" w:color="auto"/>
            </w:tcBorders>
          </w:tcPr>
          <w:p w:rsidR="00E078AA" w:rsidRPr="00BF2603" w:rsidRDefault="001426A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В</w:t>
            </w:r>
            <w:r w:rsidR="009D108C" w:rsidRPr="00BF2603">
              <w:rPr>
                <w:rFonts w:eastAsia="Times New Roman" w:cs="Times New Roman"/>
                <w:sz w:val="16"/>
                <w:szCs w:val="16"/>
                <w:lang w:eastAsia="hr-HR"/>
              </w:rPr>
              <w:t>рата</w:t>
            </w:r>
            <w:r w:rsidR="00E078AA" w:rsidRPr="00BF2603">
              <w:rPr>
                <w:rFonts w:eastAsia="Times New Roman" w:cs="Times New Roman"/>
                <w:sz w:val="16"/>
                <w:szCs w:val="16"/>
                <w:lang w:eastAsia="hr-HR"/>
              </w:rPr>
              <w:t>+F3</w:t>
            </w:r>
          </w:p>
        </w:tc>
        <w:tc>
          <w:tcPr>
            <w:tcW w:w="1152" w:type="dxa"/>
            <w:tcBorders>
              <w:top w:val="nil"/>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+F3</w:t>
            </w:r>
          </w:p>
        </w:tc>
        <w:tc>
          <w:tcPr>
            <w:tcW w:w="1104" w:type="dxa"/>
            <w:tcBorders>
              <w:top w:val="nil"/>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16</w:t>
            </w:r>
          </w:p>
        </w:tc>
        <w:tc>
          <w:tcPr>
            <w:tcW w:w="2706" w:type="dxa"/>
            <w:tcBorders>
              <w:top w:val="nil"/>
              <w:left w:val="single" w:sz="6" w:space="0" w:color="auto"/>
              <w:bottom w:val="single" w:sz="6" w:space="0" w:color="auto"/>
              <w:right w:val="single" w:sz="6" w:space="0" w:color="auto"/>
            </w:tcBorders>
          </w:tcPr>
          <w:p w:rsidR="00E078AA" w:rsidRPr="00BF2603" w:rsidRDefault="008479AC"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Управљачки контролер-вуча-кочење</w:t>
            </w:r>
          </w:p>
        </w:tc>
        <w:tc>
          <w:tcPr>
            <w:tcW w:w="1065" w:type="dxa"/>
            <w:tcBorders>
              <w:top w:val="nil"/>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+F2-S2</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D108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Пескарење</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+FA(B)-S1</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17</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479AC"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Искључење главног прекидача</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+F2-S2</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3</w:t>
            </w:r>
          </w:p>
        </w:tc>
        <w:tc>
          <w:tcPr>
            <w:tcW w:w="2706" w:type="dxa"/>
            <w:tcBorders>
              <w:top w:val="single" w:sz="6" w:space="0" w:color="auto"/>
              <w:left w:val="single" w:sz="6" w:space="0" w:color="auto"/>
              <w:bottom w:val="single" w:sz="6" w:space="0" w:color="auto"/>
              <w:right w:val="single" w:sz="6" w:space="0" w:color="auto"/>
            </w:tcBorders>
          </w:tcPr>
          <w:p w:rsidR="009D108C" w:rsidRPr="00BF2603" w:rsidRDefault="009D108C" w:rsidP="00BF2603">
            <w:pPr>
              <w:ind w:left="-57" w:right="-57"/>
              <w:contextualSpacing/>
              <w:jc w:val="center"/>
              <w:rPr>
                <w:rFonts w:eastAsia="Times New Roman" w:cs="Times New Roman"/>
                <w:sz w:val="16"/>
                <w:szCs w:val="16"/>
                <w:lang w:eastAsia="hr-HR"/>
              </w:rPr>
            </w:pPr>
            <w:r w:rsidRPr="00BF2603">
              <w:rPr>
                <w:rFonts w:eastAsia="Times New Roman" w:cs="Times New Roman"/>
                <w:sz w:val="16"/>
                <w:szCs w:val="16"/>
                <w:lang w:eastAsia="hr-HR"/>
              </w:rPr>
              <w:t>Будник</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+FA(B)-S2</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18</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479AC"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Преклопка челне расвете</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+F2-S13</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4</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D108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Сирене</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+FA(B)-S3</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19</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479AC"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Управљачки контролер-СТОЈ-смер</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+F2-S1</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5</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D108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Директни кочник</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20</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479AC"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Управљачки контролер-задана брзина</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+F2-S3</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6</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D108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Ручица притврдне кочнице</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+FA(B)-S10</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21</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54192"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D</w:t>
            </w:r>
            <w:r w:rsidR="00E078AA" w:rsidRPr="00BF2603">
              <w:rPr>
                <w:rFonts w:eastAsia="Times New Roman" w:cs="Times New Roman"/>
                <w:sz w:val="16"/>
                <w:szCs w:val="16"/>
                <w:lang w:eastAsia="hr-HR"/>
              </w:rPr>
              <w:t>isplay</w:t>
            </w:r>
            <w:r w:rsidRPr="00BF2603">
              <w:rPr>
                <w:rFonts w:eastAsia="Times New Roman" w:cs="Times New Roman"/>
                <w:sz w:val="16"/>
                <w:szCs w:val="16"/>
                <w:lang w:eastAsia="hr-HR"/>
              </w:rPr>
              <w:t xml:space="preserve"> (екран)</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+F4</w:t>
            </w:r>
          </w:p>
        </w:tc>
      </w:tr>
      <w:tr w:rsidR="00E078AA" w:rsidRPr="00BF2603" w:rsidTr="001426AC">
        <w:trPr>
          <w:trHeight w:val="260"/>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7</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1426A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Индиректни кочник</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22</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54192"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Радио диспечерски уређај (РДУ)</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+F5-A1</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8</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1426A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Тастер сирене</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+FA(B)-S6,7</w:t>
            </w:r>
          </w:p>
        </w:tc>
        <w:tc>
          <w:tcPr>
            <w:tcW w:w="1104" w:type="dxa"/>
            <w:tcBorders>
              <w:top w:val="single" w:sz="6" w:space="0" w:color="auto"/>
              <w:left w:val="nil"/>
              <w:bottom w:val="nil"/>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23</w:t>
            </w:r>
          </w:p>
        </w:tc>
        <w:tc>
          <w:tcPr>
            <w:tcW w:w="2706" w:type="dxa"/>
            <w:tcBorders>
              <w:top w:val="single" w:sz="6" w:space="0" w:color="auto"/>
              <w:left w:val="single" w:sz="6" w:space="0" w:color="auto"/>
              <w:bottom w:val="nil"/>
              <w:right w:val="single" w:sz="6" w:space="0" w:color="auto"/>
            </w:tcBorders>
          </w:tcPr>
          <w:p w:rsidR="00E078AA" w:rsidRPr="00BF2603" w:rsidRDefault="00854192"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Слушалица РДУ-а</w:t>
            </w:r>
          </w:p>
        </w:tc>
        <w:tc>
          <w:tcPr>
            <w:tcW w:w="1065" w:type="dxa"/>
            <w:tcBorders>
              <w:top w:val="single" w:sz="6" w:space="0" w:color="auto"/>
              <w:left w:val="single" w:sz="6" w:space="0" w:color="auto"/>
              <w:bottom w:val="nil"/>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+FA(B)-E2</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9</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1426A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Прање и брисање чеоног стакла</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24</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54192"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 xml:space="preserve">Плоча </w:t>
            </w:r>
            <w:r w:rsidR="00E078AA" w:rsidRPr="00BF2603">
              <w:rPr>
                <w:rFonts w:eastAsia="Times New Roman" w:cs="Times New Roman"/>
                <w:sz w:val="16"/>
                <w:szCs w:val="16"/>
                <w:lang w:eastAsia="hr-HR"/>
              </w:rPr>
              <w:t>+F5</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+F5</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10</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1426AC"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Манометар-притисак у коч. цилиндрима</w:t>
            </w:r>
            <w:r w:rsidR="00E078AA" w:rsidRPr="00BF2603">
              <w:rPr>
                <w:rFonts w:eastAsia="Times New Roman" w:cs="Times New Roman"/>
                <w:sz w:val="16"/>
                <w:szCs w:val="16"/>
                <w:lang w:eastAsia="hr-HR"/>
              </w:rPr>
              <w:t xml:space="preserve"> </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+FA(B)7-P81</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25</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54192" w:rsidP="002C38DF">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Решо</w:t>
            </w:r>
            <w:r w:rsidR="00E078AA" w:rsidRPr="00BF2603">
              <w:rPr>
                <w:rFonts w:eastAsia="Times New Roman" w:cs="Times New Roman"/>
                <w:sz w:val="16"/>
                <w:szCs w:val="16"/>
                <w:lang w:eastAsia="hr-HR"/>
              </w:rPr>
              <w:t xml:space="preserve"> (</w:t>
            </w:r>
            <w:r w:rsidR="002C38DF">
              <w:rPr>
                <w:rFonts w:eastAsia="Times New Roman" w:cs="Times New Roman"/>
                <w:sz w:val="16"/>
                <w:szCs w:val="16"/>
                <w:lang w:eastAsia="hr-HR"/>
              </w:rPr>
              <w:t>само у</w:t>
            </w:r>
            <w:r w:rsidR="00E078AA" w:rsidRPr="00BF2603">
              <w:rPr>
                <w:rFonts w:eastAsia="Times New Roman" w:cs="Times New Roman"/>
                <w:sz w:val="16"/>
                <w:szCs w:val="16"/>
                <w:lang w:eastAsia="hr-HR"/>
              </w:rPr>
              <w:t xml:space="preserve"> “B”)</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+FB-E12</w:t>
            </w: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11</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6E1ADE"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Манометар гл.вод и гл. резервоар</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+FA(B)7-P80</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26</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854192"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Резервоар воде за прање стакла</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r>
      <w:tr w:rsidR="00E078AA" w:rsidRPr="00BF2603" w:rsidTr="001426AC">
        <w:trPr>
          <w:trHeight w:val="260"/>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12</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6E1ADE"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Доња плоча ормарића</w:t>
            </w:r>
            <w:r w:rsidR="00E078AA" w:rsidRPr="00BF2603">
              <w:rPr>
                <w:rFonts w:eastAsia="Times New Roman" w:cs="Times New Roman"/>
                <w:sz w:val="16"/>
                <w:szCs w:val="16"/>
                <w:lang w:eastAsia="hr-HR"/>
              </w:rPr>
              <w:t xml:space="preserve"> +F2</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27</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C6899"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Пепељара</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r>
      <w:tr w:rsidR="00E078AA" w:rsidRPr="00BF2603" w:rsidTr="001426AC">
        <w:trPr>
          <w:trHeight w:val="249"/>
        </w:trPr>
        <w:tc>
          <w:tcPr>
            <w:tcW w:w="1017" w:type="dxa"/>
            <w:tcBorders>
              <w:top w:val="single" w:sz="6" w:space="0" w:color="auto"/>
              <w:left w:val="double" w:sz="4" w:space="0" w:color="auto"/>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13</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6E1ADE"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Приказ вучне и кочне силе</w:t>
            </w:r>
          </w:p>
        </w:tc>
        <w:tc>
          <w:tcPr>
            <w:tcW w:w="1152"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+F2-P1</w:t>
            </w:r>
          </w:p>
        </w:tc>
        <w:tc>
          <w:tcPr>
            <w:tcW w:w="1104" w:type="dxa"/>
            <w:tcBorders>
              <w:top w:val="single" w:sz="6" w:space="0" w:color="auto"/>
              <w:left w:val="nil"/>
              <w:bottom w:val="single" w:sz="6"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28</w:t>
            </w:r>
          </w:p>
        </w:tc>
        <w:tc>
          <w:tcPr>
            <w:tcW w:w="2706" w:type="dxa"/>
            <w:tcBorders>
              <w:top w:val="single" w:sz="6" w:space="0" w:color="auto"/>
              <w:left w:val="single" w:sz="6" w:space="0" w:color="auto"/>
              <w:bottom w:val="single" w:sz="6" w:space="0" w:color="auto"/>
              <w:right w:val="single" w:sz="6" w:space="0" w:color="auto"/>
            </w:tcBorders>
          </w:tcPr>
          <w:p w:rsidR="00E078AA" w:rsidRPr="00BF2603" w:rsidRDefault="009C6899"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Фрижидер</w:t>
            </w:r>
          </w:p>
        </w:tc>
        <w:tc>
          <w:tcPr>
            <w:tcW w:w="1065" w:type="dxa"/>
            <w:tcBorders>
              <w:top w:val="single" w:sz="6" w:space="0" w:color="auto"/>
              <w:left w:val="single" w:sz="6" w:space="0" w:color="auto"/>
              <w:bottom w:val="single" w:sz="6"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+FB-E14</w:t>
            </w:r>
          </w:p>
        </w:tc>
      </w:tr>
      <w:tr w:rsidR="00E078AA" w:rsidRPr="00BF2603" w:rsidTr="001426AC">
        <w:trPr>
          <w:trHeight w:val="249"/>
        </w:trPr>
        <w:tc>
          <w:tcPr>
            <w:tcW w:w="1017" w:type="dxa"/>
            <w:tcBorders>
              <w:top w:val="single" w:sz="6" w:space="0" w:color="auto"/>
              <w:left w:val="double" w:sz="4" w:space="0" w:color="auto"/>
              <w:bottom w:val="nil"/>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14</w:t>
            </w:r>
          </w:p>
        </w:tc>
        <w:tc>
          <w:tcPr>
            <w:tcW w:w="2706" w:type="dxa"/>
            <w:tcBorders>
              <w:top w:val="single" w:sz="6" w:space="0" w:color="auto"/>
              <w:left w:val="single" w:sz="6" w:space="0" w:color="auto"/>
              <w:bottom w:val="nil"/>
              <w:right w:val="single" w:sz="6" w:space="0" w:color="auto"/>
            </w:tcBorders>
          </w:tcPr>
          <w:p w:rsidR="00E078AA" w:rsidRPr="00BF2603" w:rsidRDefault="006E1ADE"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Сигнални табло</w:t>
            </w:r>
          </w:p>
        </w:tc>
        <w:tc>
          <w:tcPr>
            <w:tcW w:w="1152" w:type="dxa"/>
            <w:tcBorders>
              <w:top w:val="single" w:sz="6" w:space="0" w:color="auto"/>
              <w:left w:val="single" w:sz="6" w:space="0" w:color="auto"/>
              <w:bottom w:val="nil"/>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+F2-U1</w:t>
            </w:r>
          </w:p>
        </w:tc>
        <w:tc>
          <w:tcPr>
            <w:tcW w:w="1104" w:type="dxa"/>
            <w:tcBorders>
              <w:top w:val="single" w:sz="6" w:space="0" w:color="auto"/>
              <w:left w:val="nil"/>
              <w:bottom w:val="nil"/>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29</w:t>
            </w:r>
          </w:p>
        </w:tc>
        <w:tc>
          <w:tcPr>
            <w:tcW w:w="2706" w:type="dxa"/>
            <w:tcBorders>
              <w:top w:val="single" w:sz="6" w:space="0" w:color="auto"/>
              <w:left w:val="single" w:sz="6" w:space="0" w:color="auto"/>
              <w:bottom w:val="nil"/>
              <w:right w:val="single" w:sz="6" w:space="0" w:color="auto"/>
            </w:tcBorders>
          </w:tcPr>
          <w:p w:rsidR="00E078AA" w:rsidRPr="00BF2603" w:rsidRDefault="009C6899"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Кочница за случај опасности</w:t>
            </w:r>
          </w:p>
        </w:tc>
        <w:tc>
          <w:tcPr>
            <w:tcW w:w="1065" w:type="dxa"/>
            <w:tcBorders>
              <w:top w:val="single" w:sz="6" w:space="0" w:color="auto"/>
              <w:left w:val="single" w:sz="6" w:space="0" w:color="auto"/>
              <w:bottom w:val="nil"/>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p>
        </w:tc>
      </w:tr>
      <w:tr w:rsidR="00E078AA" w:rsidRPr="00BF2603" w:rsidTr="001426AC">
        <w:trPr>
          <w:trHeight w:val="260"/>
        </w:trPr>
        <w:tc>
          <w:tcPr>
            <w:tcW w:w="1017" w:type="dxa"/>
            <w:tcBorders>
              <w:top w:val="single" w:sz="6" w:space="0" w:color="auto"/>
              <w:left w:val="double" w:sz="4" w:space="0" w:color="auto"/>
              <w:bottom w:val="double" w:sz="4"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15</w:t>
            </w:r>
          </w:p>
        </w:tc>
        <w:tc>
          <w:tcPr>
            <w:tcW w:w="2706" w:type="dxa"/>
            <w:tcBorders>
              <w:top w:val="single" w:sz="6" w:space="0" w:color="auto"/>
              <w:left w:val="single" w:sz="6" w:space="0" w:color="auto"/>
              <w:bottom w:val="double" w:sz="4" w:space="0" w:color="auto"/>
              <w:right w:val="single" w:sz="6" w:space="0" w:color="auto"/>
            </w:tcBorders>
          </w:tcPr>
          <w:p w:rsidR="00E078AA" w:rsidRPr="00BF2603" w:rsidRDefault="006E1ADE" w:rsidP="00BF2603">
            <w:pPr>
              <w:contextualSpacing/>
              <w:jc w:val="center"/>
              <w:rPr>
                <w:rFonts w:eastAsia="Times New Roman" w:cs="Times New Roman"/>
                <w:sz w:val="16"/>
                <w:szCs w:val="16"/>
                <w:lang w:eastAsia="hr-HR"/>
              </w:rPr>
            </w:pPr>
            <w:r w:rsidRPr="00BF2603">
              <w:rPr>
                <w:rFonts w:eastAsia="Times New Roman" w:cs="Times New Roman"/>
                <w:sz w:val="16"/>
                <w:szCs w:val="16"/>
                <w:lang w:eastAsia="hr-HR"/>
              </w:rPr>
              <w:t>Приказ задане и стварне брзине</w:t>
            </w:r>
          </w:p>
        </w:tc>
        <w:tc>
          <w:tcPr>
            <w:tcW w:w="1152" w:type="dxa"/>
            <w:tcBorders>
              <w:top w:val="single" w:sz="6" w:space="0" w:color="auto"/>
              <w:left w:val="single" w:sz="6" w:space="0" w:color="auto"/>
              <w:bottom w:val="double" w:sz="4"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+F2-P2</w:t>
            </w:r>
          </w:p>
        </w:tc>
        <w:tc>
          <w:tcPr>
            <w:tcW w:w="1104" w:type="dxa"/>
            <w:tcBorders>
              <w:top w:val="single" w:sz="6" w:space="0" w:color="auto"/>
              <w:left w:val="nil"/>
              <w:bottom w:val="double" w:sz="4" w:space="0" w:color="auto"/>
              <w:right w:val="single" w:sz="6"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30</w:t>
            </w:r>
          </w:p>
        </w:tc>
        <w:tc>
          <w:tcPr>
            <w:tcW w:w="2706" w:type="dxa"/>
            <w:tcBorders>
              <w:top w:val="single" w:sz="6" w:space="0" w:color="auto"/>
              <w:left w:val="single" w:sz="6" w:space="0" w:color="auto"/>
              <w:bottom w:val="double" w:sz="4" w:space="0" w:color="auto"/>
              <w:right w:val="single" w:sz="6" w:space="0" w:color="auto"/>
            </w:tcBorders>
          </w:tcPr>
          <w:p w:rsidR="00E078AA" w:rsidRPr="00BF2603" w:rsidRDefault="009C6899" w:rsidP="00BF2603">
            <w:pPr>
              <w:ind w:left="-113" w:right="-113"/>
              <w:contextualSpacing/>
              <w:jc w:val="center"/>
              <w:rPr>
                <w:rFonts w:eastAsia="Times New Roman" w:cs="Times New Roman"/>
                <w:sz w:val="16"/>
                <w:szCs w:val="16"/>
                <w:lang w:eastAsia="hr-HR"/>
              </w:rPr>
            </w:pPr>
            <w:r w:rsidRPr="00BF2603">
              <w:rPr>
                <w:rFonts w:eastAsia="Times New Roman" w:cs="Times New Roman"/>
                <w:sz w:val="16"/>
                <w:szCs w:val="16"/>
                <w:lang w:eastAsia="hr-HR"/>
              </w:rPr>
              <w:t>Послуживање будника</w:t>
            </w:r>
          </w:p>
        </w:tc>
        <w:tc>
          <w:tcPr>
            <w:tcW w:w="1065" w:type="dxa"/>
            <w:tcBorders>
              <w:top w:val="single" w:sz="6" w:space="0" w:color="auto"/>
              <w:left w:val="single" w:sz="6" w:space="0" w:color="auto"/>
              <w:bottom w:val="double" w:sz="4" w:space="0" w:color="auto"/>
              <w:right w:val="double" w:sz="4" w:space="0" w:color="auto"/>
            </w:tcBorders>
          </w:tcPr>
          <w:p w:rsidR="00E078AA" w:rsidRPr="00BF2603" w:rsidRDefault="00E078AA" w:rsidP="00BF2603">
            <w:pPr>
              <w:ind w:left="-113" w:right="-113" w:hanging="113"/>
              <w:contextualSpacing/>
              <w:jc w:val="center"/>
              <w:rPr>
                <w:rFonts w:eastAsia="Times New Roman" w:cs="Times New Roman"/>
                <w:sz w:val="16"/>
                <w:szCs w:val="16"/>
                <w:lang w:eastAsia="hr-HR"/>
              </w:rPr>
            </w:pPr>
            <w:r w:rsidRPr="00BF2603">
              <w:rPr>
                <w:rFonts w:eastAsia="Times New Roman" w:cs="Times New Roman"/>
                <w:sz w:val="16"/>
                <w:szCs w:val="16"/>
                <w:lang w:eastAsia="hr-HR"/>
              </w:rPr>
              <w:t>+FA(B)-S5</w:t>
            </w:r>
          </w:p>
        </w:tc>
      </w:tr>
    </w:tbl>
    <w:p w:rsidR="00E078AA" w:rsidRDefault="00E078AA" w:rsidP="001426AC"/>
    <w:p w:rsidR="009C0D5C" w:rsidRPr="00BF2603" w:rsidRDefault="00FE4CD5" w:rsidP="00B33745">
      <w:pPr>
        <w:pStyle w:val="Heading2"/>
        <w:spacing w:before="120"/>
        <w:rPr>
          <w:lang w:val="sr-Latn-RS"/>
        </w:rPr>
      </w:pPr>
      <w:bookmarkStart w:id="34" w:name="_Toc33623181"/>
      <w:r>
        <w:t>4.2. Електрично кочење</w:t>
      </w:r>
      <w:bookmarkEnd w:id="34"/>
    </w:p>
    <w:p w:rsidR="00FE4CD5" w:rsidRDefault="00D77B4A" w:rsidP="00D77B4A">
      <w:r>
        <w:t xml:space="preserve">Електрични кочење може да се укључи аутоматски или померањем ручице управљачког контролера </w:t>
      </w:r>
      <w:r w:rsidRPr="00D77B4A">
        <w:t>+F1-S2</w:t>
      </w:r>
      <w:r>
        <w:t xml:space="preserve"> у подручје </w:t>
      </w:r>
      <w:r w:rsidR="008E2DFE" w:rsidRPr="008E2DFE">
        <w:rPr>
          <w:i/>
        </w:rPr>
        <w:t>''EL. KOČENJE''</w:t>
      </w:r>
      <w:r>
        <w:t>. При томе положај ручице одређује износ момента електричног кочења. При проласку ручице кроз положај</w:t>
      </w:r>
      <w:r w:rsidR="008E2DFE">
        <w:t xml:space="preserve"> ''K1'' краткотрајно ће се упалити сигнализација (+F2-H13) </w:t>
      </w:r>
      <w:r w:rsidR="008E2DFE" w:rsidRPr="008E2DFE">
        <w:rPr>
          <w:i/>
        </w:rPr>
        <w:t>''</w:t>
      </w:r>
      <w:r w:rsidR="008E2DFE" w:rsidRPr="008E2DFE">
        <w:rPr>
          <w:i/>
          <w:lang w:val="en-US"/>
        </w:rPr>
        <w:t>K</w:t>
      </w:r>
      <w:r w:rsidR="008E2DFE" w:rsidRPr="008E2DFE">
        <w:rPr>
          <w:i/>
        </w:rPr>
        <w:t>ontaktori kočenja isključeni''</w:t>
      </w:r>
      <w:r w:rsidR="008E2DFE">
        <w:t xml:space="preserve"> која ће се одмах по укључењу контактора кочења угасити. Ако се сигнализација </w:t>
      </w:r>
      <w:r>
        <w:t xml:space="preserve">+F2-H13 </w:t>
      </w:r>
      <w:r w:rsidR="008E2DFE">
        <w:t>не угаси</w:t>
      </w:r>
      <w:r>
        <w:t xml:space="preserve">, </w:t>
      </w:r>
      <w:r w:rsidR="008E2DFE">
        <w:t>потребно је ручицу управљачког контролера вратити у положај ''0''</w:t>
      </w:r>
      <w:r>
        <w:t xml:space="preserve"> </w:t>
      </w:r>
      <w:r w:rsidR="008E2DFE">
        <w:t>и поново, спорије помакнути или краткотрајно задржати у положају ''K1''</w:t>
      </w:r>
      <w:r>
        <w:t>.</w:t>
      </w:r>
      <w:r w:rsidR="008E2DFE">
        <w:t xml:space="preserve"> Инструменти дисплеја показиваће струју електричног кочења сваког појединог мотора, а инструмент </w:t>
      </w:r>
      <w:r>
        <w:t>+F2-P1</w:t>
      </w:r>
      <w:r w:rsidR="008E2DFE">
        <w:t xml:space="preserve"> силу електричног кочења.</w:t>
      </w:r>
    </w:p>
    <w:p w:rsidR="008E2DFE" w:rsidRPr="00B54309" w:rsidRDefault="008E2DFE" w:rsidP="00B33745">
      <w:pPr>
        <w:pStyle w:val="Heading2"/>
        <w:spacing w:before="120"/>
      </w:pPr>
      <w:bookmarkStart w:id="35" w:name="_Toc33623182"/>
      <w:r w:rsidRPr="00B54309">
        <w:t>4.3. Координација електричне и пнеуматске кочнице</w:t>
      </w:r>
      <w:bookmarkEnd w:id="35"/>
    </w:p>
    <w:p w:rsidR="008E2DFE" w:rsidRDefault="008E2DFE" w:rsidP="00435EA6">
      <w:r>
        <w:t>Координација електричне и пнеуматске кочнице има задатак, колико је год то могуће, заменити пнеуматску кочницу локомотиве са електродинамичком кочницом, односно омогућити да композиција кочи пнеуматском кочницом, док локомотива потребну силу кочења остварује електродинамичком кочницом. Преко мерног давача притиска микропроцесор добија податак о износу жељене силе кочења, те према износу овог сигнала даје електродинамичкој кочници налог за укључење и потребну референцу момента кочења. Координација ради у свим положајима контролера, са тиме да је референца момента кочења у положајима К1-К10 код координације, већи сигнал између сигнала референце добивеног са давача на главном воду локомотиве и онога са ручице.</w:t>
      </w:r>
    </w:p>
    <w:p w:rsidR="008E2DFE" w:rsidRDefault="008E2DFE" w:rsidP="00435EA6">
      <w:r>
        <w:t xml:space="preserve">Приликом завођења пнеуматског кочења индиректним кочником, притисак у главном воду пада испод 5 </w:t>
      </w:r>
      <w:r>
        <w:rPr>
          <w:lang w:val="en-US"/>
        </w:rPr>
        <w:t>bar</w:t>
      </w:r>
      <w:r w:rsidRPr="008E2DFE">
        <w:rPr>
          <w:lang w:val="ru-RU"/>
        </w:rPr>
        <w:t>-</w:t>
      </w:r>
      <w:r>
        <w:rPr>
          <w:lang w:val="en-US"/>
        </w:rPr>
        <w:t>a</w:t>
      </w:r>
      <w:r w:rsidRPr="008E2DFE">
        <w:rPr>
          <w:lang w:val="ru-RU"/>
        </w:rPr>
        <w:t>.</w:t>
      </w:r>
      <w:r>
        <w:t xml:space="preserve"> Код притисака 4,85</w:t>
      </w:r>
      <w:r w:rsidRPr="008E2DFE">
        <w:rPr>
          <w:lang w:val="ru-RU"/>
        </w:rPr>
        <w:t xml:space="preserve"> </w:t>
      </w:r>
      <w:r>
        <w:rPr>
          <w:lang w:val="en-US"/>
        </w:rPr>
        <w:t>bar</w:t>
      </w:r>
      <w:r w:rsidRPr="008E2DFE">
        <w:rPr>
          <w:lang w:val="ru-RU"/>
        </w:rPr>
        <w:t>-</w:t>
      </w:r>
      <w:r>
        <w:rPr>
          <w:lang w:val="en-US"/>
        </w:rPr>
        <w:t>a</w:t>
      </w:r>
      <w:r>
        <w:t xml:space="preserve">, укључује се референца струје електричног кочења и она почиње да расте. На 4,5 </w:t>
      </w:r>
      <w:r>
        <w:rPr>
          <w:lang w:val="en-US"/>
        </w:rPr>
        <w:t>bar</w:t>
      </w:r>
      <w:r w:rsidRPr="008E2DFE">
        <w:rPr>
          <w:lang w:val="ru-RU"/>
        </w:rPr>
        <w:t>-</w:t>
      </w:r>
      <w:r>
        <w:rPr>
          <w:lang w:val="en-US"/>
        </w:rPr>
        <w:t>a</w:t>
      </w:r>
      <w:r w:rsidRPr="008E2DFE">
        <w:rPr>
          <w:lang w:val="ru-RU"/>
        </w:rPr>
        <w:t xml:space="preserve"> </w:t>
      </w:r>
      <w:r>
        <w:t xml:space="preserve">укључују се контактори и деблокира електрична кочница која одмах креће са почетном вредношћу струје размерном притиску. Са смањењем притиска у главном воду референца струје се повећава, да би око 3,5 </w:t>
      </w:r>
      <w:r>
        <w:rPr>
          <w:lang w:val="en-US"/>
        </w:rPr>
        <w:t>bar</w:t>
      </w:r>
      <w:r w:rsidRPr="008E2DFE">
        <w:rPr>
          <w:lang w:val="ru-RU"/>
        </w:rPr>
        <w:t>-</w:t>
      </w:r>
      <w:r>
        <w:rPr>
          <w:lang w:val="en-US"/>
        </w:rPr>
        <w:t>a</w:t>
      </w:r>
      <w:r w:rsidRPr="008E2DFE">
        <w:rPr>
          <w:lang w:val="ru-RU"/>
        </w:rPr>
        <w:t xml:space="preserve"> </w:t>
      </w:r>
      <w:r>
        <w:t>постигла своју максималну вредност. Вентил за блокаду пнеуматске кочнице (+</w:t>
      </w:r>
      <w:r>
        <w:rPr>
          <w:lang w:val="en-US"/>
        </w:rPr>
        <w:t>D</w:t>
      </w:r>
      <w:r>
        <w:t>-Y1..4) укључује се у тренутку када сила електричне кочнице</w:t>
      </w:r>
      <w:r w:rsidR="00435EA6">
        <w:t xml:space="preserve"> </w:t>
      </w:r>
      <w:r>
        <w:t>постане довољна да замени пнеуматску кочницу.</w:t>
      </w:r>
      <w:r w:rsidR="00435EA6">
        <w:t xml:space="preserve"> </w:t>
      </w:r>
      <w:r>
        <w:t>У случају искључења главног прекидача у време координираног кочења, тренутно се</w:t>
      </w:r>
      <w:r w:rsidR="00435EA6">
        <w:t xml:space="preserve"> </w:t>
      </w:r>
      <w:r>
        <w:t>укључује пнеуматска кочница са износом дефинираним притиском у главном воду локомотиве.</w:t>
      </w:r>
      <w:r w:rsidR="00435EA6">
        <w:t xml:space="preserve"> </w:t>
      </w:r>
      <w:r>
        <w:t>Координирано кочење, односно блокада пнеуматске кочнице се укључује једино ако је брзина</w:t>
      </w:r>
      <w:r w:rsidR="00435EA6">
        <w:t xml:space="preserve"> </w:t>
      </w:r>
      <w:r>
        <w:t xml:space="preserve">локомотиве већа од 15 </w:t>
      </w:r>
      <w:r w:rsidR="00435EA6">
        <w:rPr>
          <w:lang w:val="en-US"/>
        </w:rPr>
        <w:t>km</w:t>
      </w:r>
      <w:r w:rsidR="00435EA6" w:rsidRPr="00435EA6">
        <w:t>/</w:t>
      </w:r>
      <w:r w:rsidR="00435EA6">
        <w:rPr>
          <w:lang w:val="en-US"/>
        </w:rPr>
        <w:t>h</w:t>
      </w:r>
      <w:r>
        <w:t xml:space="preserve"> ако је укључен</w:t>
      </w:r>
      <w:r w:rsidR="00435EA6">
        <w:t>а аутоматска вожња локомотиве +</w:t>
      </w:r>
      <w:r w:rsidR="00435EA6">
        <w:rPr>
          <w:lang w:val="en-US"/>
        </w:rPr>
        <w:t>S</w:t>
      </w:r>
      <w:r w:rsidR="00435EA6">
        <w:t>5-</w:t>
      </w:r>
      <w:r w:rsidR="00435EA6">
        <w:rPr>
          <w:lang w:val="en-US"/>
        </w:rPr>
        <w:t>S</w:t>
      </w:r>
      <w:r>
        <w:t>11 и ако</w:t>
      </w:r>
      <w:r w:rsidR="00435EA6">
        <w:t xml:space="preserve"> </w:t>
      </w:r>
      <w:r>
        <w:t>електродинамичка кочница није неким налогом блокирана (искључена двомоторна јединица или неки од</w:t>
      </w:r>
      <w:r w:rsidR="00435EA6">
        <w:t xml:space="preserve"> изм</w:t>
      </w:r>
      <w:r>
        <w:t>ењивача).</w:t>
      </w:r>
      <w:r w:rsidR="00435EA6">
        <w:t xml:space="preserve"> </w:t>
      </w:r>
      <w:r>
        <w:t xml:space="preserve">У случају завођења брзог кочења са притиском у главном воду нижем од 3,5 </w:t>
      </w:r>
      <w:r w:rsidR="00435EA6">
        <w:rPr>
          <w:lang w:val="en-US"/>
        </w:rPr>
        <w:t>bar</w:t>
      </w:r>
      <w:r w:rsidR="00435EA6" w:rsidRPr="00435EA6">
        <w:rPr>
          <w:lang w:val="ru-RU"/>
        </w:rPr>
        <w:t>-</w:t>
      </w:r>
      <w:r w:rsidR="00435EA6">
        <w:rPr>
          <w:lang w:val="en-US"/>
        </w:rPr>
        <w:t>a</w:t>
      </w:r>
      <w:r w:rsidR="00435EA6" w:rsidRPr="00435EA6">
        <w:rPr>
          <w:lang w:val="ru-RU"/>
        </w:rPr>
        <w:t xml:space="preserve"> </w:t>
      </w:r>
      <w:r>
        <w:t>уз</w:t>
      </w:r>
      <w:r w:rsidR="00435EA6">
        <w:t xml:space="preserve"> </w:t>
      </w:r>
      <w:r>
        <w:t>електродинамичку кочницу укључује се и пнеуматска кочница. Када је електродинамичка кочница</w:t>
      </w:r>
      <w:r w:rsidR="00435EA6">
        <w:t xml:space="preserve"> </w:t>
      </w:r>
      <w:r>
        <w:t>укључена и делује са силом кочења довољном да надомести силу кочења која би се постигла са</w:t>
      </w:r>
      <w:r w:rsidR="00435EA6">
        <w:t xml:space="preserve"> </w:t>
      </w:r>
      <w:r>
        <w:t>високим притиском у кочним цилиндрима, пнеуматско кочење са високим притиском се блокира.</w:t>
      </w:r>
      <w:r w:rsidR="00435EA6">
        <w:t xml:space="preserve"> </w:t>
      </w:r>
      <w:r>
        <w:t>Након завођења координираног кочења, није могуће прећи у режим вуче док се ручица</w:t>
      </w:r>
      <w:r w:rsidR="00435EA6">
        <w:t xml:space="preserve"> </w:t>
      </w:r>
      <w:r>
        <w:t>контролера не врати барем накратко у положај “0”.</w:t>
      </w:r>
    </w:p>
    <w:p w:rsidR="00F52B48" w:rsidRDefault="00F52B48">
      <w:r>
        <w:br w:type="page"/>
      </w:r>
    </w:p>
    <w:p w:rsidR="00F52B48" w:rsidRPr="00F52B48" w:rsidRDefault="00F52B48" w:rsidP="00B33745">
      <w:pPr>
        <w:pStyle w:val="Heading1"/>
      </w:pPr>
      <w:bookmarkStart w:id="36" w:name="_Toc33623183"/>
      <w:r>
        <w:t>5. УПОЗНАВАЊЕ СА НОВИМ ТЕХНИЧКИМ РЕШЕЊИМА ПРИМЕЊЕНИМ НА ЛОКОМОТИВИ СЕРИЈЕ 444</w:t>
      </w:r>
      <w:bookmarkEnd w:id="36"/>
    </w:p>
    <w:p w:rsidR="00F52B48" w:rsidRDefault="00F52B48" w:rsidP="00B54309">
      <w:pPr>
        <w:tabs>
          <w:tab w:val="left" w:pos="6262"/>
        </w:tabs>
        <w:jc w:val="center"/>
      </w:pPr>
      <w:r>
        <w:rPr>
          <w:sz w:val="28"/>
          <w:lang w:val="en-US"/>
        </w:rPr>
        <w:drawing>
          <wp:inline distT="0" distB="0" distL="0" distR="0">
            <wp:extent cx="3276882" cy="6881513"/>
            <wp:effectExtent l="0" t="0" r="0" b="0"/>
            <wp:docPr id="5" name="Picture 5" descr="D:\LokJZ\JZ444\Disp\D444lo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okJZ\JZ444\Disp\D444lok.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9260" cy="6886506"/>
                    </a:xfrm>
                    <a:prstGeom prst="rect">
                      <a:avLst/>
                    </a:prstGeom>
                    <a:noFill/>
                    <a:ln>
                      <a:noFill/>
                    </a:ln>
                  </pic:spPr>
                </pic:pic>
              </a:graphicData>
            </a:graphic>
          </wp:inline>
        </w:drawing>
      </w:r>
    </w:p>
    <w:p w:rsidR="00F52B48" w:rsidRDefault="00F52B48" w:rsidP="00B54309">
      <w:pPr>
        <w:tabs>
          <w:tab w:val="left" w:pos="6262"/>
        </w:tabs>
        <w:jc w:val="center"/>
        <w:rPr>
          <w:i/>
          <w:sz w:val="22"/>
        </w:rPr>
      </w:pPr>
      <w:r w:rsidRPr="00F52B48">
        <w:rPr>
          <w:i/>
          <w:sz w:val="22"/>
        </w:rPr>
        <w:t>Слика 3. Диспозиција локомотиве</w:t>
      </w:r>
    </w:p>
    <w:p w:rsidR="005637C1" w:rsidRDefault="005637C1" w:rsidP="005637C1">
      <w:pPr>
        <w:tabs>
          <w:tab w:val="left" w:pos="6262"/>
        </w:tabs>
        <w:jc w:val="left"/>
      </w:pPr>
    </w:p>
    <w:p w:rsidR="005637C1" w:rsidRDefault="005637C1" w:rsidP="005637C1">
      <w:pPr>
        <w:tabs>
          <w:tab w:val="left" w:pos="6262"/>
        </w:tabs>
        <w:jc w:val="left"/>
      </w:pPr>
    </w:p>
    <w:p w:rsidR="00B54309" w:rsidRDefault="00B54309" w:rsidP="005637C1">
      <w:pPr>
        <w:tabs>
          <w:tab w:val="left" w:pos="6262"/>
        </w:tabs>
        <w:jc w:val="left"/>
      </w:pPr>
    </w:p>
    <w:p w:rsidR="00B54309" w:rsidRDefault="00B54309" w:rsidP="005637C1">
      <w:pPr>
        <w:tabs>
          <w:tab w:val="left" w:pos="6262"/>
        </w:tabs>
        <w:jc w:val="left"/>
      </w:pPr>
    </w:p>
    <w:p w:rsidR="00B54309" w:rsidRDefault="00B54309" w:rsidP="005637C1">
      <w:pPr>
        <w:tabs>
          <w:tab w:val="left" w:pos="6262"/>
        </w:tabs>
        <w:jc w:val="left"/>
      </w:pPr>
    </w:p>
    <w:p w:rsidR="005637C1" w:rsidRPr="005637C1" w:rsidRDefault="005637C1" w:rsidP="005637C1">
      <w:pPr>
        <w:tabs>
          <w:tab w:val="left" w:pos="6262"/>
        </w:tabs>
        <w:jc w:val="left"/>
        <w:rPr>
          <w:b/>
        </w:rPr>
      </w:pPr>
      <w:r w:rsidRPr="005637C1">
        <w:rPr>
          <w:b/>
        </w:rPr>
        <w:t>Главно струјно коло локомотиве</w:t>
      </w:r>
    </w:p>
    <w:p w:rsidR="005637C1" w:rsidRDefault="005637C1" w:rsidP="00B54309">
      <w:pPr>
        <w:tabs>
          <w:tab w:val="left" w:pos="6262"/>
        </w:tabs>
      </w:pPr>
      <w:r>
        <w:t xml:space="preserve">Шема главног струјног кола локомотиве, приказана је на </w:t>
      </w:r>
      <w:r w:rsidRPr="005637C1">
        <w:rPr>
          <w:i/>
        </w:rPr>
        <w:t>Слици 4</w:t>
      </w:r>
      <w:r>
        <w:t xml:space="preserve">. Избачена је високо напонска регулациона склопка, заједно са свим другим компонентама везаним за досадашњи начин подешавања напона на вучним моторима. Вучни трансформатор се спаја фиксно на тај начин да се при називном напону на контактном воду и импулсима за окидање тиристора у </w:t>
      </w:r>
      <w:r>
        <w:rPr>
          <w:rFonts w:cs="Times New Roman"/>
        </w:rPr>
        <w:t>α</w:t>
      </w:r>
      <w:r>
        <w:t xml:space="preserve"> -лимиту, </w:t>
      </w:r>
      <w:r w:rsidR="00B54309">
        <w:t>са</w:t>
      </w:r>
      <w:r>
        <w:t xml:space="preserve"> називном струјом вучних мотора, добије називни напон на вучним моторима. Диодни исправљачи замењују се тиристорским полупроводницима.</w:t>
      </w:r>
      <w:r w:rsidR="00B54309">
        <w:t xml:space="preserve"> </w:t>
      </w:r>
      <w:r>
        <w:t>Спој вучног струјног кола се изводи на тај начин да се вучни мотори с припадајућом</w:t>
      </w:r>
      <w:r w:rsidR="00B54309">
        <w:t xml:space="preserve"> </w:t>
      </w:r>
      <w:r>
        <w:t>опремом поделе у две идентичне двомоторне групе. Двомоторну групу чине мотори М1 и М3 прву; М2 и М4 другу двомоторну групу, тако да им погонске осовине имају подједнаке атхезијске силе. Унутар сваке двомоторне групе вучни мотори се с припадајућим компонентама (исправљач, пригушница) спајају у серију. Максимални напон је при томе двострук, у односу на постојећи, али је "притезањем" одговарајућим отпорницима осигурано да потенцијал било које тачке у колу према маси није већи од половице максималног напона. Задржан је постојећи начин слабљења побуде вучних мотора шентирањем побудних намотаја отпорницима у три степена. Слабљење побудне струје, изводи се аутоматски у функцији регулације струје вучних мотора. У режиму електричног кочења вучни мотори раде као генератори с независном побудом. Арматура сваког мотора се спаја на властити кочни отпорник. Побудни намотаји свих вучних</w:t>
      </w:r>
      <w:r w:rsidR="00B54309">
        <w:t xml:space="preserve"> </w:t>
      </w:r>
      <w:r>
        <w:t xml:space="preserve">мотора спојени у серију, напајају се преко тиристорског исправљача, који припада вучном мотору М2, из додатног извода трансформатора. </w:t>
      </w:r>
      <w:r w:rsidR="00B54309">
        <w:t xml:space="preserve">Задржани су постојећи </w:t>
      </w:r>
      <w:r>
        <w:t>електропнеуматски контактори и прекидачи. Електропнеуматски контактори (смањен им је број) делују искључиво у безструјном стању и служе као даљински управљани прекидачи за конфигурацију струјног кола. Моторски сталак је модифициран и у њега су</w:t>
      </w:r>
      <w:r w:rsidR="00B54309">
        <w:t xml:space="preserve"> </w:t>
      </w:r>
      <w:r>
        <w:t>уграђени нови давачи струје и напона за мерења у једносмерном колу, и осигурачи за заштиту тиристорских мостова локомотиве. Све компоненте спојене на примарни део главног трансформатора, изводи и елементи за грејање воза и изводи за помоћне погоне, су задржани. Избацивањем бирача напона са главног трансформатора, пред трансформатором се добило места за уградњу пренапонских заштита погона. Заштите се састоје од диодних мостова, отпорника и кондензатора чија је улога елиминирање и пеглање наглих напонских удара који би иначе могли оштетити полупроводничке тиристорске мостове. На сваки намотај вучних секундара спојен је један склоп пренапонских заштита погона.</w:t>
      </w:r>
    </w:p>
    <w:p w:rsidR="00C622BA" w:rsidRPr="00B33745" w:rsidRDefault="00C622BA" w:rsidP="005637C1">
      <w:pPr>
        <w:tabs>
          <w:tab w:val="left" w:pos="6262"/>
        </w:tabs>
        <w:jc w:val="left"/>
        <w:rPr>
          <w:lang w:val="ru-RU"/>
        </w:rPr>
      </w:pPr>
    </w:p>
    <w:p w:rsidR="00B615F0" w:rsidRPr="00C622BA" w:rsidRDefault="00B615F0" w:rsidP="00EE2680">
      <w:pPr>
        <w:tabs>
          <w:tab w:val="left" w:pos="6262"/>
        </w:tabs>
        <w:jc w:val="center"/>
        <w:rPr>
          <w:lang w:val="en-US"/>
        </w:rPr>
      </w:pPr>
      <w:r>
        <w:rPr>
          <w:lang w:val="en-US"/>
        </w:rPr>
        <w:drawing>
          <wp:inline distT="0" distB="0" distL="0" distR="0">
            <wp:extent cx="5939790" cy="4037965"/>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9790" cy="4037965"/>
                    </a:xfrm>
                    <a:prstGeom prst="rect">
                      <a:avLst/>
                    </a:prstGeom>
                  </pic:spPr>
                </pic:pic>
              </a:graphicData>
            </a:graphic>
          </wp:inline>
        </w:drawing>
      </w:r>
    </w:p>
    <w:p w:rsidR="00F52B48" w:rsidRDefault="00B615F0" w:rsidP="00B615F0">
      <w:pPr>
        <w:tabs>
          <w:tab w:val="left" w:pos="6262"/>
        </w:tabs>
        <w:jc w:val="center"/>
        <w:rPr>
          <w:i/>
          <w:sz w:val="22"/>
        </w:rPr>
      </w:pPr>
      <w:r w:rsidRPr="00B615F0">
        <w:rPr>
          <w:i/>
          <w:sz w:val="22"/>
        </w:rPr>
        <w:t>Слика 4. Шема струјног кола локомотиве серије 444</w:t>
      </w:r>
    </w:p>
    <w:p w:rsidR="005F5333" w:rsidRPr="00B33745" w:rsidRDefault="005F5333" w:rsidP="005F5333">
      <w:pPr>
        <w:tabs>
          <w:tab w:val="left" w:pos="6262"/>
        </w:tabs>
        <w:rPr>
          <w:lang w:val="ru-RU"/>
        </w:rPr>
      </w:pPr>
    </w:p>
    <w:p w:rsidR="005F5333" w:rsidRDefault="005F5333" w:rsidP="005F5333">
      <w:pPr>
        <w:tabs>
          <w:tab w:val="left" w:pos="6262"/>
        </w:tabs>
        <w:jc w:val="center"/>
        <w:rPr>
          <w:lang w:val="en-US"/>
        </w:rPr>
      </w:pPr>
      <w:r>
        <w:rPr>
          <w:lang w:val="en-US"/>
        </w:rPr>
        <w:drawing>
          <wp:inline distT="0" distB="0" distL="0" distR="0">
            <wp:extent cx="4929310" cy="3992053"/>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oscena sem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4220" cy="3996030"/>
                    </a:xfrm>
                    <a:prstGeom prst="rect">
                      <a:avLst/>
                    </a:prstGeom>
                  </pic:spPr>
                </pic:pic>
              </a:graphicData>
            </a:graphic>
          </wp:inline>
        </w:drawing>
      </w:r>
    </w:p>
    <w:p w:rsidR="005F5333" w:rsidRDefault="005F5333" w:rsidP="00182420">
      <w:pPr>
        <w:tabs>
          <w:tab w:val="left" w:pos="5587"/>
        </w:tabs>
        <w:jc w:val="center"/>
        <w:rPr>
          <w:i/>
          <w:sz w:val="22"/>
        </w:rPr>
      </w:pPr>
      <w:r>
        <w:rPr>
          <w:i/>
          <w:sz w:val="22"/>
        </w:rPr>
        <w:t>Слика 5. Упрошћена шема главног струјног кола у вучи</w:t>
      </w:r>
    </w:p>
    <w:p w:rsidR="00182420" w:rsidRDefault="00182420" w:rsidP="00182420">
      <w:pPr>
        <w:tabs>
          <w:tab w:val="left" w:pos="5587"/>
        </w:tabs>
      </w:pPr>
    </w:p>
    <w:p w:rsidR="00182420" w:rsidRDefault="009E45B7" w:rsidP="00B33745">
      <w:pPr>
        <w:pStyle w:val="Heading2"/>
        <w:spacing w:before="120"/>
      </w:pPr>
      <w:bookmarkStart w:id="37" w:name="_Toc33623184"/>
      <w:r>
        <w:t>5.1. Систем управљања, заштита и регулација локомотиве</w:t>
      </w:r>
      <w:bookmarkEnd w:id="37"/>
      <w:r>
        <w:t xml:space="preserve"> </w:t>
      </w:r>
    </w:p>
    <w:p w:rsidR="009E45B7" w:rsidRDefault="009E45B7" w:rsidP="009E45B7">
      <w:pPr>
        <w:tabs>
          <w:tab w:val="left" w:pos="5587"/>
        </w:tabs>
      </w:pPr>
    </w:p>
    <w:p w:rsidR="009E45B7" w:rsidRDefault="009E45B7" w:rsidP="009E45B7">
      <w:pPr>
        <w:tabs>
          <w:tab w:val="left" w:pos="5587"/>
        </w:tabs>
      </w:pPr>
      <w:r>
        <w:t>У систему је примењено микропроцесорско управљање дискретним функцијама и</w:t>
      </w:r>
    </w:p>
    <w:p w:rsidR="00B54309" w:rsidRDefault="009E45B7" w:rsidP="009E45B7">
      <w:pPr>
        <w:tabs>
          <w:tab w:val="left" w:pos="5587"/>
        </w:tabs>
      </w:pPr>
      <w:r>
        <w:t>регулацијом главног електромоторног погона. Комуникација с околином остварена је помоћу улазно-излазних јединица. Уређај прима команде од стране машиновође, врши обраду улазних података стања погона и задаје команде за укључење/искључење појединих уређаја према заданом програму, при чему врши и контролу извршења команди, и укључује одговарајућу сигнализацију на управљачком пулту. Такође се користи и могућност регистровања важнијих догађаја у погону, чиме је битно олакшан рад сервисног особља. Употребом микропроцесорског уређаја управљачког кола је значајно поједностављен и омогућује промену логике управљања без промена у ожичењу локомотиве.</w:t>
      </w:r>
      <w:r w:rsidR="00B54309">
        <w:t xml:space="preserve"> </w:t>
      </w:r>
      <w:r>
        <w:t>Систем мерења осигурава сигнале струја и напона главног електромоторног погона за</w:t>
      </w:r>
      <w:r w:rsidR="00B54309">
        <w:t xml:space="preserve"> </w:t>
      </w:r>
      <w:r>
        <w:t xml:space="preserve">обраду у систему регулације и систему заштита, галвански одвојене од енергетског кола. </w:t>
      </w:r>
    </w:p>
    <w:p w:rsidR="009E45B7" w:rsidRDefault="009E45B7" w:rsidP="009E45B7">
      <w:pPr>
        <w:tabs>
          <w:tab w:val="left" w:pos="5587"/>
        </w:tabs>
      </w:pPr>
      <w:r>
        <w:t>За потребе</w:t>
      </w:r>
      <w:r w:rsidR="00B54309">
        <w:t xml:space="preserve"> </w:t>
      </w:r>
      <w:r>
        <w:t>регулације елекромоторног погона мере се следеће величине:</w:t>
      </w:r>
    </w:p>
    <w:p w:rsidR="009E45B7" w:rsidRDefault="009E45B7" w:rsidP="00B54309">
      <w:pPr>
        <w:numPr>
          <w:ilvl w:val="0"/>
          <w:numId w:val="9"/>
        </w:numPr>
        <w:tabs>
          <w:tab w:val="left" w:pos="5587"/>
        </w:tabs>
      </w:pPr>
      <w:r>
        <w:t>струја сваког вучног мотора (мерним давачем на принципу</w:t>
      </w:r>
      <w:r w:rsidR="00B54309" w:rsidRPr="00B54309">
        <w:rPr>
          <w:lang w:val="ru-RU"/>
        </w:rPr>
        <w:t xml:space="preserve"> </w:t>
      </w:r>
      <w:r w:rsidR="00B54309">
        <w:rPr>
          <w:lang w:val="en-US"/>
        </w:rPr>
        <w:t>Hallovog</w:t>
      </w:r>
      <w:r>
        <w:t xml:space="preserve"> ефекта)</w:t>
      </w:r>
    </w:p>
    <w:p w:rsidR="009E45B7" w:rsidRDefault="009E45B7" w:rsidP="00B54309">
      <w:pPr>
        <w:numPr>
          <w:ilvl w:val="0"/>
          <w:numId w:val="9"/>
        </w:numPr>
        <w:tabs>
          <w:tab w:val="left" w:pos="5587"/>
        </w:tabs>
      </w:pPr>
      <w:r>
        <w:t xml:space="preserve">напон сваког вучног мотора (мерним давачем на принципу </w:t>
      </w:r>
      <w:r w:rsidR="00B54309">
        <w:rPr>
          <w:lang w:val="en-US"/>
        </w:rPr>
        <w:t>Hallovog</w:t>
      </w:r>
      <w:r>
        <w:t xml:space="preserve"> ефекта)</w:t>
      </w:r>
    </w:p>
    <w:p w:rsidR="009E45B7" w:rsidRDefault="009E45B7" w:rsidP="00B54309">
      <w:pPr>
        <w:numPr>
          <w:ilvl w:val="0"/>
          <w:numId w:val="9"/>
        </w:numPr>
        <w:tabs>
          <w:tab w:val="left" w:pos="5587"/>
        </w:tabs>
      </w:pPr>
      <w:r>
        <w:t xml:space="preserve">струја побудних намотаја код кочења (мерним давачем на принципу </w:t>
      </w:r>
      <w:r w:rsidR="00B54309">
        <w:rPr>
          <w:lang w:val="en-US"/>
        </w:rPr>
        <w:t>Hallovog</w:t>
      </w:r>
      <w:r>
        <w:t xml:space="preserve"> ефекта)</w:t>
      </w:r>
    </w:p>
    <w:p w:rsidR="009E45B7" w:rsidRDefault="009E45B7" w:rsidP="00B54309">
      <w:pPr>
        <w:numPr>
          <w:ilvl w:val="0"/>
          <w:numId w:val="9"/>
        </w:numPr>
        <w:tabs>
          <w:tab w:val="left" w:pos="5587"/>
        </w:tabs>
      </w:pPr>
      <w:r>
        <w:t>брзина сваке осовине (бесконтактним тахогенератором)</w:t>
      </w:r>
    </w:p>
    <w:p w:rsidR="009E45B7" w:rsidRDefault="009E45B7" w:rsidP="00B54309">
      <w:pPr>
        <w:numPr>
          <w:ilvl w:val="0"/>
          <w:numId w:val="9"/>
        </w:numPr>
        <w:tabs>
          <w:tab w:val="left" w:pos="5587"/>
        </w:tabs>
      </w:pPr>
      <w:r>
        <w:t>напон контактног вода (мерни трансформатор)</w:t>
      </w:r>
    </w:p>
    <w:p w:rsidR="009E45B7" w:rsidRDefault="009E45B7" w:rsidP="00B54309">
      <w:pPr>
        <w:numPr>
          <w:ilvl w:val="0"/>
          <w:numId w:val="9"/>
        </w:numPr>
        <w:tabs>
          <w:tab w:val="left" w:pos="5587"/>
        </w:tabs>
      </w:pPr>
      <w:r>
        <w:t>притисак у главном воду локомотиве</w:t>
      </w:r>
    </w:p>
    <w:p w:rsidR="00B54309" w:rsidRDefault="00B54309" w:rsidP="009E45B7">
      <w:pPr>
        <w:tabs>
          <w:tab w:val="left" w:pos="5587"/>
        </w:tabs>
      </w:pPr>
    </w:p>
    <w:p w:rsidR="009E45B7" w:rsidRDefault="009E45B7" w:rsidP="009E45B7">
      <w:pPr>
        <w:tabs>
          <w:tab w:val="left" w:pos="5587"/>
        </w:tabs>
      </w:pPr>
      <w:r>
        <w:t>Систем заштита штити све компоненте главног и помоћног погона од нерегуларних стања.</w:t>
      </w:r>
    </w:p>
    <w:p w:rsidR="009E45B7" w:rsidRDefault="009E45B7" w:rsidP="009E45B7">
      <w:pPr>
        <w:tabs>
          <w:tab w:val="left" w:pos="5587"/>
        </w:tabs>
      </w:pPr>
      <w:r>
        <w:t>Примењене су заштите у колу главног електромоторног погона:</w:t>
      </w:r>
    </w:p>
    <w:p w:rsidR="009E45B7" w:rsidRDefault="009E45B7" w:rsidP="00B54309">
      <w:pPr>
        <w:numPr>
          <w:ilvl w:val="0"/>
          <w:numId w:val="8"/>
        </w:numPr>
        <w:tabs>
          <w:tab w:val="left" w:pos="5587"/>
        </w:tabs>
      </w:pPr>
      <w:r>
        <w:t>од прениског и превисоког напона контактног вода</w:t>
      </w:r>
    </w:p>
    <w:p w:rsidR="009E45B7" w:rsidRDefault="009E45B7" w:rsidP="00B54309">
      <w:pPr>
        <w:numPr>
          <w:ilvl w:val="0"/>
          <w:numId w:val="8"/>
        </w:numPr>
        <w:tabs>
          <w:tab w:val="left" w:pos="5587"/>
        </w:tabs>
      </w:pPr>
      <w:r>
        <w:t>од пренапона вучних мотора (сваког мотора посебно)</w:t>
      </w:r>
    </w:p>
    <w:p w:rsidR="009E45B7" w:rsidRDefault="009E45B7" w:rsidP="00B54309">
      <w:pPr>
        <w:numPr>
          <w:ilvl w:val="0"/>
          <w:numId w:val="8"/>
        </w:numPr>
        <w:tabs>
          <w:tab w:val="left" w:pos="5587"/>
        </w:tabs>
      </w:pPr>
      <w:r>
        <w:t>од прекоструја вучних мотора (сваког мотора посебно)</w:t>
      </w:r>
    </w:p>
    <w:p w:rsidR="00BE09D5" w:rsidRDefault="009E45B7" w:rsidP="009E45B7">
      <w:pPr>
        <w:numPr>
          <w:ilvl w:val="0"/>
          <w:numId w:val="8"/>
        </w:numPr>
        <w:tabs>
          <w:tab w:val="left" w:pos="5587"/>
        </w:tabs>
      </w:pPr>
      <w:r>
        <w:t>од термичких оштећења вучног кола контролом загрејавања пригушнице за пеглање струје вучних</w:t>
      </w:r>
      <w:r w:rsidR="00B54309">
        <w:t xml:space="preserve"> </w:t>
      </w:r>
      <w:r>
        <w:t>мотора, термички најкритичније компоненте главног електромоторног погона.</w:t>
      </w:r>
    </w:p>
    <w:p w:rsidR="00BE09D5" w:rsidRDefault="00BE09D5" w:rsidP="00BE09D5">
      <w:pPr>
        <w:tabs>
          <w:tab w:val="left" w:pos="5587"/>
        </w:tabs>
      </w:pPr>
    </w:p>
    <w:p w:rsidR="009E45B7" w:rsidRDefault="009E45B7" w:rsidP="009E45B7">
      <w:pPr>
        <w:tabs>
          <w:tab w:val="left" w:pos="5587"/>
        </w:tabs>
      </w:pPr>
      <w:r>
        <w:t>Напајање уређаја система управљања, мерења, заштита и регулације, галвански одвојених</w:t>
      </w:r>
      <w:r w:rsidR="00BE09D5">
        <w:t xml:space="preserve"> </w:t>
      </w:r>
      <w:r>
        <w:t xml:space="preserve">од акумулаторске батерије, осигурава уређај </w:t>
      </w:r>
      <w:r w:rsidR="00B54309">
        <w:t xml:space="preserve"> </w:t>
      </w:r>
      <w:r w:rsidR="00B54309">
        <w:rPr>
          <w:lang w:val="en-US"/>
        </w:rPr>
        <w:t>DC</w:t>
      </w:r>
      <w:r w:rsidR="00B54309" w:rsidRPr="00BE09D5">
        <w:t>/</w:t>
      </w:r>
      <w:r w:rsidR="00B54309">
        <w:rPr>
          <w:lang w:val="en-US"/>
        </w:rPr>
        <w:t>DC</w:t>
      </w:r>
      <w:r w:rsidR="00B54309" w:rsidRPr="00BE09D5">
        <w:t xml:space="preserve"> </w:t>
      </w:r>
      <w:r>
        <w:t>претварача.</w:t>
      </w:r>
      <w:r w:rsidR="00BE09D5">
        <w:t xml:space="preserve"> </w:t>
      </w:r>
      <w:r>
        <w:t>Систем регулације главног електромоторног погона диодне локомотиве био је базиран на</w:t>
      </w:r>
      <w:r w:rsidR="00B54309">
        <w:t xml:space="preserve"> </w:t>
      </w:r>
      <w:r>
        <w:t>високонапонском теретном прекидачу и</w:t>
      </w:r>
      <w:r w:rsidR="00BE09D5">
        <w:t xml:space="preserve"> високонапонском бирачу напона. </w:t>
      </w:r>
      <w:r>
        <w:t>Овакав систем</w:t>
      </w:r>
      <w:r w:rsidR="00B54309">
        <w:t xml:space="preserve"> </w:t>
      </w:r>
      <w:r>
        <w:t>регулације омогућавао је једино истовремену промену напона на сва четири вучна мотора и он је</w:t>
      </w:r>
      <w:r w:rsidR="00B54309">
        <w:t xml:space="preserve"> </w:t>
      </w:r>
      <w:r>
        <w:t>био преспор за</w:t>
      </w:r>
      <w:r w:rsidR="00BE09D5">
        <w:t xml:space="preserve"> деловање противклизне заштите. </w:t>
      </w:r>
      <w:r>
        <w:t>Заменом високонапонског бирача напона тиристорским</w:t>
      </w:r>
      <w:r w:rsidR="00B54309">
        <w:t xml:space="preserve"> </w:t>
      </w:r>
      <w:r>
        <w:t>исправљачима који омогућава континуирану рег</w:t>
      </w:r>
      <w:r w:rsidR="00B54309">
        <w:t xml:space="preserve">улацију напона вучних мотора, с </w:t>
      </w:r>
      <w:r>
        <w:t>могућношћу</w:t>
      </w:r>
      <w:r w:rsidR="00B54309">
        <w:t xml:space="preserve"> </w:t>
      </w:r>
      <w:r>
        <w:t>деловања на сваку двомоторну групу појединачно, битно су повећане могућности погона, али</w:t>
      </w:r>
      <w:r w:rsidR="00B54309">
        <w:t xml:space="preserve"> </w:t>
      </w:r>
      <w:r>
        <w:t>тиме и сложеност самог система регулације. Блок-шема система регулације главног електромоторног</w:t>
      </w:r>
      <w:r w:rsidR="00B54309">
        <w:t xml:space="preserve"> </w:t>
      </w:r>
      <w:r>
        <w:t>погона лок</w:t>
      </w:r>
      <w:r w:rsidR="00B54309">
        <w:t xml:space="preserve">омотиве приказана је на </w:t>
      </w:r>
      <w:r w:rsidR="00B54309" w:rsidRPr="00B54309">
        <w:rPr>
          <w:i/>
        </w:rPr>
        <w:t>Слици 6</w:t>
      </w:r>
      <w:r>
        <w:t>. и реализована је микропроцесорски, тако да се све</w:t>
      </w:r>
      <w:r w:rsidR="00B54309">
        <w:t xml:space="preserve"> </w:t>
      </w:r>
      <w:r>
        <w:t xml:space="preserve">промене параметара могу спровести кроз </w:t>
      </w:r>
      <w:r w:rsidR="00B54309">
        <w:rPr>
          <w:lang w:val="en-US"/>
        </w:rPr>
        <w:t>software</w:t>
      </w:r>
      <w:r w:rsidR="00B54309" w:rsidRPr="00B54309">
        <w:rPr>
          <w:lang w:val="ru-RU"/>
        </w:rPr>
        <w:t xml:space="preserve"> </w:t>
      </w:r>
      <w:r>
        <w:t>управљачког програма.</w:t>
      </w:r>
      <w:r w:rsidR="00BE09D5">
        <w:t xml:space="preserve"> </w:t>
      </w:r>
      <w:r>
        <w:t>Систем има спољну петљу регулације брзине кретања воза, заједничку за обе двомоторне</w:t>
      </w:r>
      <w:r w:rsidR="00BE09D5">
        <w:t xml:space="preserve"> </w:t>
      </w:r>
      <w:r>
        <w:t>групе. Референцу брзине задаје машиновођа ручицом на управљачком пулту. Повратна веза</w:t>
      </w:r>
      <w:r w:rsidR="00BE09D5">
        <w:t xml:space="preserve"> </w:t>
      </w:r>
      <w:r>
        <w:t>регулатора брзине је апроксимирана брзином кретања воза. Регулатор брзине омогућава аутоматско</w:t>
      </w:r>
      <w:r w:rsidR="00BE09D5">
        <w:t xml:space="preserve"> </w:t>
      </w:r>
      <w:r>
        <w:t>укључивање електричног кочења у износу потребном за одржавање задате брзине, односно</w:t>
      </w:r>
      <w:r w:rsidR="00BE09D5">
        <w:t xml:space="preserve"> </w:t>
      </w:r>
      <w:r>
        <w:t>повратак у режим вуче, у зависности од конфигурације терена. Излазни сигнал регулатора брзине представља</w:t>
      </w:r>
      <w:r w:rsidR="00BE09D5">
        <w:t xml:space="preserve"> </w:t>
      </w:r>
      <w:r>
        <w:t>референцу струје за две независне петље регулације струја мотора сваке двомоторне групе.</w:t>
      </w:r>
    </w:p>
    <w:p w:rsidR="00BE09D5" w:rsidRDefault="00BE09D5" w:rsidP="009E45B7">
      <w:pPr>
        <w:tabs>
          <w:tab w:val="left" w:pos="5587"/>
        </w:tabs>
      </w:pPr>
    </w:p>
    <w:p w:rsidR="00BE09D5" w:rsidRDefault="00BE09D5" w:rsidP="00EE2680">
      <w:pPr>
        <w:tabs>
          <w:tab w:val="left" w:pos="5587"/>
        </w:tabs>
        <w:jc w:val="center"/>
        <w:rPr>
          <w:lang w:val="en-US"/>
        </w:rPr>
      </w:pPr>
      <w:r>
        <w:rPr>
          <w:lang w:val="en-US"/>
        </w:rPr>
        <w:drawing>
          <wp:inline distT="0" distB="0" distL="0" distR="0">
            <wp:extent cx="3871830" cy="3716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ci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83252" cy="3727158"/>
                    </a:xfrm>
                    <a:prstGeom prst="rect">
                      <a:avLst/>
                    </a:prstGeom>
                  </pic:spPr>
                </pic:pic>
              </a:graphicData>
            </a:graphic>
          </wp:inline>
        </w:drawing>
      </w:r>
    </w:p>
    <w:p w:rsidR="00BE09D5" w:rsidRPr="00BE09D5" w:rsidRDefault="00BE09D5" w:rsidP="00BE09D5">
      <w:pPr>
        <w:tabs>
          <w:tab w:val="left" w:pos="5587"/>
        </w:tabs>
        <w:jc w:val="center"/>
        <w:rPr>
          <w:i/>
          <w:sz w:val="22"/>
        </w:rPr>
      </w:pPr>
      <w:r w:rsidRPr="00BE09D5">
        <w:rPr>
          <w:i/>
          <w:sz w:val="22"/>
        </w:rPr>
        <w:t>Слика 6. Главне компоненте којима се врши управљање и регулација главног погона возила</w:t>
      </w:r>
    </w:p>
    <w:p w:rsidR="00BE09D5" w:rsidRDefault="00BE09D5" w:rsidP="00BE09D5">
      <w:pPr>
        <w:tabs>
          <w:tab w:val="left" w:pos="5587"/>
        </w:tabs>
        <w:rPr>
          <w:lang w:val="ru-RU"/>
        </w:rPr>
      </w:pPr>
    </w:p>
    <w:p w:rsidR="00746C83" w:rsidRPr="00746C83" w:rsidRDefault="00746C83" w:rsidP="00D04FB6">
      <w:pPr>
        <w:tabs>
          <w:tab w:val="left" w:pos="5587"/>
        </w:tabs>
        <w:rPr>
          <w:lang w:val="ru-RU"/>
        </w:rPr>
      </w:pPr>
      <w:r w:rsidRPr="00746C83">
        <w:rPr>
          <w:lang w:val="ru-RU"/>
        </w:rPr>
        <w:t>Референца струје аутоматски се ограничава, за сваку двомоторну групу засебно, у случају:</w:t>
      </w:r>
    </w:p>
    <w:p w:rsidR="00746C83" w:rsidRPr="00746C83" w:rsidRDefault="00746C83" w:rsidP="00D04FB6">
      <w:pPr>
        <w:numPr>
          <w:ilvl w:val="0"/>
          <w:numId w:val="13"/>
        </w:numPr>
        <w:tabs>
          <w:tab w:val="left" w:pos="5587"/>
        </w:tabs>
        <w:rPr>
          <w:lang w:val="ru-RU"/>
        </w:rPr>
      </w:pPr>
      <w:r w:rsidRPr="00746C83">
        <w:rPr>
          <w:lang w:val="ru-RU"/>
        </w:rPr>
        <w:t>прениског напона на контактној мрежи</w:t>
      </w:r>
    </w:p>
    <w:p w:rsidR="00746C83" w:rsidRPr="00746C83" w:rsidRDefault="00746C83" w:rsidP="00D04FB6">
      <w:pPr>
        <w:numPr>
          <w:ilvl w:val="0"/>
          <w:numId w:val="13"/>
        </w:numPr>
        <w:tabs>
          <w:tab w:val="left" w:pos="5587"/>
        </w:tabs>
        <w:rPr>
          <w:lang w:val="ru-RU"/>
        </w:rPr>
      </w:pPr>
      <w:r w:rsidRPr="00746C83">
        <w:rPr>
          <w:lang w:val="ru-RU"/>
        </w:rPr>
        <w:t>превисоке температуре вучних пригушница</w:t>
      </w:r>
    </w:p>
    <w:p w:rsidR="00746C83" w:rsidRPr="00746C83" w:rsidRDefault="00746C83" w:rsidP="00D04FB6">
      <w:pPr>
        <w:numPr>
          <w:ilvl w:val="0"/>
          <w:numId w:val="13"/>
        </w:numPr>
        <w:tabs>
          <w:tab w:val="left" w:pos="5587"/>
        </w:tabs>
        <w:rPr>
          <w:lang w:val="ru-RU"/>
        </w:rPr>
      </w:pPr>
      <w:r w:rsidRPr="00746C83">
        <w:rPr>
          <w:lang w:val="ru-RU"/>
        </w:rPr>
        <w:t>прораде заштите од проклизавања погонских точкова</w:t>
      </w:r>
      <w:r w:rsidR="00D04FB6">
        <w:rPr>
          <w:lang w:val="ru-RU"/>
        </w:rPr>
        <w:t>.</w:t>
      </w:r>
    </w:p>
    <w:p w:rsidR="00746C83" w:rsidRPr="00746C83" w:rsidRDefault="00746C83" w:rsidP="00746C83">
      <w:pPr>
        <w:tabs>
          <w:tab w:val="left" w:pos="5587"/>
        </w:tabs>
        <w:rPr>
          <w:lang w:val="ru-RU"/>
        </w:rPr>
      </w:pPr>
      <w:r w:rsidRPr="00746C83">
        <w:rPr>
          <w:lang w:val="ru-RU"/>
        </w:rPr>
        <w:t>Заштита од проклизавања погонских точкова има два критеријјума детекције клизања:</w:t>
      </w:r>
    </w:p>
    <w:p w:rsidR="00746C83" w:rsidRPr="00D04FB6" w:rsidRDefault="00746C83" w:rsidP="00D04FB6">
      <w:pPr>
        <w:numPr>
          <w:ilvl w:val="0"/>
          <w:numId w:val="15"/>
        </w:numPr>
        <w:tabs>
          <w:tab w:val="left" w:pos="5587"/>
        </w:tabs>
        <w:rPr>
          <w:lang w:val="ru-RU"/>
        </w:rPr>
      </w:pPr>
      <w:r w:rsidRPr="00746C83">
        <w:rPr>
          <w:lang w:val="ru-RU"/>
        </w:rPr>
        <w:t>разлика брзине брже осовине двомоторне групе и апроксимиране брзине локомотиве већа од</w:t>
      </w:r>
      <w:r w:rsidR="00D04FB6">
        <w:rPr>
          <w:lang w:val="ru-RU"/>
        </w:rPr>
        <w:t xml:space="preserve"> </w:t>
      </w:r>
      <w:r w:rsidRPr="00D04FB6">
        <w:rPr>
          <w:lang w:val="ru-RU"/>
        </w:rPr>
        <w:t>дозвољеног износа (код кочења спорије осовине)</w:t>
      </w:r>
    </w:p>
    <w:p w:rsidR="00746C83" w:rsidRPr="00746C83" w:rsidRDefault="00746C83" w:rsidP="00D04FB6">
      <w:pPr>
        <w:numPr>
          <w:ilvl w:val="0"/>
          <w:numId w:val="15"/>
        </w:numPr>
        <w:tabs>
          <w:tab w:val="left" w:pos="5587"/>
        </w:tabs>
        <w:rPr>
          <w:lang w:val="ru-RU"/>
        </w:rPr>
      </w:pPr>
      <w:r w:rsidRPr="00746C83">
        <w:rPr>
          <w:lang w:val="ru-RU"/>
        </w:rPr>
        <w:t>угаоно убрзање брже (код кочења спорије) осовине двомоторне групе веће од дозвољеног износа.</w:t>
      </w:r>
    </w:p>
    <w:p w:rsidR="00746C83" w:rsidRDefault="00746C83" w:rsidP="00746C83">
      <w:pPr>
        <w:tabs>
          <w:tab w:val="left" w:pos="5587"/>
        </w:tabs>
        <w:rPr>
          <w:lang w:val="ru-RU"/>
        </w:rPr>
      </w:pPr>
      <w:r w:rsidRPr="00746C83">
        <w:rPr>
          <w:lang w:val="ru-RU"/>
        </w:rPr>
        <w:t xml:space="preserve">Референца струје присутна на улазу регулатора струје </w:t>
      </w:r>
      <w:r w:rsidR="00D04FB6">
        <w:rPr>
          <w:lang w:val="ru-RU"/>
        </w:rPr>
        <w:t xml:space="preserve">упређује се са струјом припадне двомоторне групе. </w:t>
      </w:r>
      <w:r w:rsidRPr="00746C83">
        <w:rPr>
          <w:lang w:val="ru-RU"/>
        </w:rPr>
        <w:t>Излазни сигнали оба регулатора струје мотора лимитирају се кад напон на вучним</w:t>
      </w:r>
      <w:r w:rsidR="00D04FB6">
        <w:rPr>
          <w:lang w:val="ru-RU"/>
        </w:rPr>
        <w:t xml:space="preserve"> </w:t>
      </w:r>
      <w:r w:rsidRPr="00746C83">
        <w:rPr>
          <w:lang w:val="ru-RU"/>
        </w:rPr>
        <w:t>моторима достигне максимално дозвољени износ. Кад напон на моторима достигне максимално</w:t>
      </w:r>
      <w:r w:rsidR="00D04FB6">
        <w:rPr>
          <w:lang w:val="ru-RU"/>
        </w:rPr>
        <w:t xml:space="preserve"> </w:t>
      </w:r>
      <w:r w:rsidRPr="00746C83">
        <w:rPr>
          <w:lang w:val="ru-RU"/>
        </w:rPr>
        <w:t xml:space="preserve">дозвољени износ или кад импулси за </w:t>
      </w:r>
      <w:r w:rsidR="00D04FB6">
        <w:rPr>
          <w:lang w:val="ru-RU"/>
        </w:rPr>
        <w:t xml:space="preserve">управљање тиристорима достигну </w:t>
      </w:r>
      <w:r w:rsidR="00D04FB6">
        <w:rPr>
          <w:rFonts w:cs="Times New Roman"/>
          <w:lang w:val="ru-RU"/>
        </w:rPr>
        <w:t>α</w:t>
      </w:r>
      <w:r w:rsidRPr="00746C83">
        <w:rPr>
          <w:lang w:val="ru-RU"/>
        </w:rPr>
        <w:t>-лимит даље убрзавање,</w:t>
      </w:r>
      <w:r w:rsidR="00D04FB6">
        <w:rPr>
          <w:lang w:val="ru-RU"/>
        </w:rPr>
        <w:t xml:space="preserve"> </w:t>
      </w:r>
      <w:r w:rsidRPr="00746C83">
        <w:rPr>
          <w:lang w:val="ru-RU"/>
        </w:rPr>
        <w:t>односно одржавање задане брзине, врши се слабљењем побуде вучних мотора, које се изводи</w:t>
      </w:r>
      <w:r w:rsidR="00D04FB6">
        <w:rPr>
          <w:lang w:val="ru-RU"/>
        </w:rPr>
        <w:t xml:space="preserve"> </w:t>
      </w:r>
      <w:r w:rsidRPr="00746C83">
        <w:rPr>
          <w:lang w:val="ru-RU"/>
        </w:rPr>
        <w:t>аутоматским шентирањем побудних намотаја.</w:t>
      </w:r>
      <w:r w:rsidR="00D04FB6">
        <w:rPr>
          <w:lang w:val="ru-RU"/>
        </w:rPr>
        <w:t xml:space="preserve"> </w:t>
      </w:r>
      <w:r w:rsidRPr="00746C83">
        <w:rPr>
          <w:lang w:val="ru-RU"/>
        </w:rPr>
        <w:t>Шентирање се изводи независно за сваку</w:t>
      </w:r>
      <w:r w:rsidR="00D04FB6">
        <w:rPr>
          <w:lang w:val="ru-RU"/>
        </w:rPr>
        <w:t xml:space="preserve"> </w:t>
      </w:r>
      <w:r w:rsidRPr="00746C83">
        <w:rPr>
          <w:lang w:val="ru-RU"/>
        </w:rPr>
        <w:t>двомоторну јединицу када се за то стекну одговарајући услови, тако да се минимизирају трзаји</w:t>
      </w:r>
      <w:r w:rsidR="00D04FB6">
        <w:rPr>
          <w:lang w:val="ru-RU"/>
        </w:rPr>
        <w:t xml:space="preserve"> л</w:t>
      </w:r>
      <w:r w:rsidRPr="00746C83">
        <w:rPr>
          <w:lang w:val="ru-RU"/>
        </w:rPr>
        <w:t>окомотиве због укључења шентова.</w:t>
      </w:r>
      <w:r w:rsidR="00D04FB6">
        <w:rPr>
          <w:lang w:val="ru-RU"/>
        </w:rPr>
        <w:t xml:space="preserve"> </w:t>
      </w:r>
      <w:r w:rsidRPr="00746C83">
        <w:rPr>
          <w:lang w:val="ru-RU"/>
        </w:rPr>
        <w:t>У режиму електричног кочења систем регулације, као и вучни сила, мења конфигурацију.</w:t>
      </w:r>
      <w:r w:rsidR="00D04FB6">
        <w:rPr>
          <w:lang w:val="ru-RU"/>
        </w:rPr>
        <w:t xml:space="preserve"> </w:t>
      </w:r>
      <w:r w:rsidRPr="00746C83">
        <w:rPr>
          <w:lang w:val="ru-RU"/>
        </w:rPr>
        <w:t>Остварена је функција регулације момента вучних мотора у ген</w:t>
      </w:r>
      <w:r w:rsidR="00D04FB6">
        <w:rPr>
          <w:lang w:val="ru-RU"/>
        </w:rPr>
        <w:t xml:space="preserve">ераторском режиму. Ова функција </w:t>
      </w:r>
      <w:r w:rsidRPr="00746C83">
        <w:rPr>
          <w:lang w:val="ru-RU"/>
        </w:rPr>
        <w:t>је одабрана због једноставног добивања повољне кочне карактеристике локомотиве. Ова</w:t>
      </w:r>
      <w:r w:rsidR="00D04FB6">
        <w:rPr>
          <w:lang w:val="ru-RU"/>
        </w:rPr>
        <w:t xml:space="preserve"> </w:t>
      </w:r>
      <w:r w:rsidRPr="00746C83">
        <w:rPr>
          <w:lang w:val="ru-RU"/>
        </w:rPr>
        <w:t>референца аутоматски се лимитира у случају прораде заштите од проклизавања погонских точкова.</w:t>
      </w:r>
      <w:r w:rsidR="00D04FB6">
        <w:rPr>
          <w:lang w:val="ru-RU"/>
        </w:rPr>
        <w:t xml:space="preserve"> </w:t>
      </w:r>
      <w:r w:rsidRPr="00746C83">
        <w:rPr>
          <w:lang w:val="ru-RU"/>
        </w:rPr>
        <w:t>Локомотиве су припремљене за вишеструку вожњу две локомотиве из једне управљачнице.</w:t>
      </w:r>
      <w:r w:rsidR="00D04FB6">
        <w:rPr>
          <w:lang w:val="ru-RU"/>
        </w:rPr>
        <w:t xml:space="preserve"> </w:t>
      </w:r>
      <w:r w:rsidRPr="00746C83">
        <w:rPr>
          <w:lang w:val="ru-RU"/>
        </w:rPr>
        <w:t>Аутоматски се постављају у режим вишеструког управљања чим се споје са спојним кабелом.</w:t>
      </w:r>
      <w:r w:rsidR="00D04FB6">
        <w:rPr>
          <w:lang w:val="ru-RU"/>
        </w:rPr>
        <w:t xml:space="preserve"> </w:t>
      </w:r>
      <w:r w:rsidRPr="00746C83">
        <w:rPr>
          <w:lang w:val="ru-RU"/>
        </w:rPr>
        <w:t>Положај ручице управљачког контролера одређује статус локомотиве. Локомотива којој је ручица</w:t>
      </w:r>
      <w:r w:rsidR="00D04FB6">
        <w:rPr>
          <w:lang w:val="ru-RU"/>
        </w:rPr>
        <w:t xml:space="preserve"> </w:t>
      </w:r>
      <w:r w:rsidRPr="00746C83">
        <w:rPr>
          <w:lang w:val="ru-RU"/>
        </w:rPr>
        <w:t>управља</w:t>
      </w:r>
      <w:r w:rsidR="00D04FB6">
        <w:rPr>
          <w:lang w:val="ru-RU"/>
        </w:rPr>
        <w:t>чког контролера у једном од сл</w:t>
      </w:r>
      <w:r w:rsidRPr="00746C83">
        <w:rPr>
          <w:lang w:val="ru-RU"/>
        </w:rPr>
        <w:t>едећих положаја: НАПРЕД, 0, НАЗАД је водећа.</w:t>
      </w:r>
      <w:r w:rsidR="00D04FB6">
        <w:rPr>
          <w:lang w:val="ru-RU"/>
        </w:rPr>
        <w:t xml:space="preserve"> </w:t>
      </w:r>
      <w:r w:rsidRPr="00746C83">
        <w:rPr>
          <w:lang w:val="ru-RU"/>
        </w:rPr>
        <w:t>Односно, локомотива којој је ручица управљачког контролера у положају СТОЈ или је без ручице у</w:t>
      </w:r>
      <w:r w:rsidR="00D04FB6">
        <w:rPr>
          <w:lang w:val="ru-RU"/>
        </w:rPr>
        <w:t xml:space="preserve"> </w:t>
      </w:r>
      <w:r w:rsidRPr="00746C83">
        <w:rPr>
          <w:lang w:val="ru-RU"/>
        </w:rPr>
        <w:t>било којем контролеру, је вођена локомотива.</w:t>
      </w:r>
    </w:p>
    <w:p w:rsidR="00B33745" w:rsidRDefault="00B33745" w:rsidP="00746C83">
      <w:pPr>
        <w:tabs>
          <w:tab w:val="left" w:pos="5587"/>
        </w:tabs>
        <w:rPr>
          <w:lang w:val="ru-RU"/>
        </w:rPr>
      </w:pPr>
    </w:p>
    <w:p w:rsidR="00AB52A2" w:rsidRDefault="00B33745" w:rsidP="00B33745">
      <w:pPr>
        <w:pStyle w:val="Heading2"/>
        <w:spacing w:before="120"/>
        <w:rPr>
          <w:lang w:val="sr-Cyrl-RS"/>
        </w:rPr>
      </w:pPr>
      <w:bookmarkStart w:id="38" w:name="_Toc33623185"/>
      <w:r w:rsidRPr="00B33745">
        <w:t>5.2. Опрема локомотиве – главни тиристорски претварач</w:t>
      </w:r>
      <w:bookmarkEnd w:id="38"/>
    </w:p>
    <w:p w:rsidR="00B33745" w:rsidRDefault="00B33745" w:rsidP="00D20D4D">
      <w:r>
        <w:t>Претварач је изведен као полууправљиви, са четири полуводничка вентила, по два тиристора и две диоде. Напонска класа вентила је 4200</w:t>
      </w:r>
      <w:r>
        <w:rPr>
          <w:lang w:val="en-US"/>
        </w:rPr>
        <w:t>V</w:t>
      </w:r>
      <w:r>
        <w:t xml:space="preserve">. Енергетски спојеви претварача унутар вучног кола локомотиве врше се помоћу стезаљки </w:t>
      </w:r>
      <w:r>
        <w:rPr>
          <w:lang w:val="en-US"/>
        </w:rPr>
        <w:t>N</w:t>
      </w:r>
      <w:r>
        <w:t xml:space="preserve">(-) и </w:t>
      </w:r>
      <w:r>
        <w:rPr>
          <w:lang w:val="en-US"/>
        </w:rPr>
        <w:t>P</w:t>
      </w:r>
      <w:r>
        <w:t xml:space="preserve">(+) и наизменичних стезаљки </w:t>
      </w:r>
      <w:r>
        <w:rPr>
          <w:lang w:val="en-US"/>
        </w:rPr>
        <w:t>U</w:t>
      </w:r>
      <w:r>
        <w:t xml:space="preserve">1, </w:t>
      </w:r>
      <w:r>
        <w:rPr>
          <w:lang w:val="en-US"/>
        </w:rPr>
        <w:t>U</w:t>
      </w:r>
      <w:r>
        <w:t xml:space="preserve">2 и </w:t>
      </w:r>
      <w:r>
        <w:rPr>
          <w:lang w:val="en-US"/>
        </w:rPr>
        <w:t>V</w:t>
      </w:r>
      <w:r>
        <w:t xml:space="preserve"> (</w:t>
      </w:r>
      <w:r>
        <w:rPr>
          <w:lang w:val="en-US"/>
        </w:rPr>
        <w:t>U</w:t>
      </w:r>
      <w:r>
        <w:t xml:space="preserve">1 и </w:t>
      </w:r>
      <w:r>
        <w:rPr>
          <w:lang w:val="en-US"/>
        </w:rPr>
        <w:t>U</w:t>
      </w:r>
      <w:r>
        <w:t xml:space="preserve">2 су спојене на исту тачку). За довођење управљачких импулса тиристорима </w:t>
      </w:r>
      <w:r>
        <w:rPr>
          <w:lang w:val="en-US"/>
        </w:rPr>
        <w:t>V</w:t>
      </w:r>
      <w:r>
        <w:t xml:space="preserve">1 и </w:t>
      </w:r>
      <w:r>
        <w:rPr>
          <w:lang w:val="en-US"/>
        </w:rPr>
        <w:t>V</w:t>
      </w:r>
      <w:r>
        <w:t xml:space="preserve">3 служе двожилни коаксијални каблови с међусобно уплетеним водичима. Каблови су преко утикача повезани на моторски сталак локомотиве. Ово спојно место уједно служи и за одвајање моста приликом испитивања локомотиве. За пренос и галванско одвајање управљачких импулса користе се импулсни трансформатори Т1 и Т3. Изолацијска отпорност енергетског кола према кућишту проверава се према </w:t>
      </w:r>
      <w:r>
        <w:rPr>
          <w:lang w:val="en-US"/>
        </w:rPr>
        <w:t>IEC</w:t>
      </w:r>
      <w:r>
        <w:t xml:space="preserve"> 411-1.43. За заштиту полуводичких вентила од комутацијских пренапона користе се </w:t>
      </w:r>
      <w:r>
        <w:rPr>
          <w:lang w:val="en-US"/>
        </w:rPr>
        <w:t>RC</w:t>
      </w:r>
      <w:r w:rsidRPr="00B33745">
        <w:rPr>
          <w:lang w:val="ru-RU"/>
        </w:rPr>
        <w:t xml:space="preserve"> </w:t>
      </w:r>
      <w:r>
        <w:t>чланови паралелно спојени са сваким вентилом. Претварач може радити пасивно и активно. Код пасивног рада активна је једино диодна грана моста, и уређај не приводи у колу енергију, него само омогућава затварање струје коју приводи други мост у колу. У активном модулу рада укључује се и тиристорска грана моста и доводи енергију у струјно коло.</w:t>
      </w:r>
      <w:r w:rsidR="00964454">
        <w:t xml:space="preserve"> Механички је претварач смештен у полуокругло кућиште, зат</w:t>
      </w:r>
      <w:r w:rsidR="00BC56A6">
        <w:t xml:space="preserve">ворено и изоловано изолацијским </w:t>
      </w:r>
      <w:r w:rsidR="00964454">
        <w:t>материјалом, једнаких димензија као што је био оригинални диодни исправљач локомотиве и са истим</w:t>
      </w:r>
      <w:r w:rsidR="00BC56A6">
        <w:t xml:space="preserve"> </w:t>
      </w:r>
      <w:r w:rsidR="00964454">
        <w:t>приградбеним учвршћењима на горњој и доњој плочи претварача. Претварач је конципиран тако да</w:t>
      </w:r>
      <w:r w:rsidR="00BC56A6">
        <w:t xml:space="preserve"> </w:t>
      </w:r>
      <w:r w:rsidR="00964454">
        <w:t>допушта смештај вентилацијског склопа и изнад и испод уређаја, односно вентилацију подпритиска или</w:t>
      </w:r>
      <w:r w:rsidR="00BC56A6">
        <w:t xml:space="preserve"> надпритиска. </w:t>
      </w:r>
      <w:r w:rsidR="00964454">
        <w:t>У вентилацијском се каналу на</w:t>
      </w:r>
      <w:r w:rsidR="00BC56A6">
        <w:t xml:space="preserve">лазе два реда расхладних тела са </w:t>
      </w:r>
      <w:r w:rsidR="00964454">
        <w:t>уграђеним вентилима.</w:t>
      </w:r>
      <w:r w:rsidR="00BC56A6">
        <w:t xml:space="preserve"> </w:t>
      </w:r>
      <w:r w:rsidR="00964454">
        <w:t xml:space="preserve">Примењен је систем двоструког хлађења са протоком ваздуха од 1,9 </w:t>
      </w:r>
      <w:r w:rsidR="00BC56A6">
        <w:rPr>
          <w:lang w:val="en-US"/>
        </w:rPr>
        <w:t>m</w:t>
      </w:r>
      <w:r w:rsidR="00BC56A6" w:rsidRPr="00BC56A6">
        <w:rPr>
          <w:vertAlign w:val="superscript"/>
          <w:lang w:val="ru-RU"/>
        </w:rPr>
        <w:t>3</w:t>
      </w:r>
      <w:r w:rsidR="00BC56A6" w:rsidRPr="00BC56A6">
        <w:rPr>
          <w:lang w:val="ru-RU"/>
        </w:rPr>
        <w:t>/</w:t>
      </w:r>
      <w:r w:rsidR="00BC56A6">
        <w:rPr>
          <w:lang w:val="en-US"/>
        </w:rPr>
        <w:t>s</w:t>
      </w:r>
      <w:r w:rsidR="00964454">
        <w:t>, који задовољава</w:t>
      </w:r>
      <w:r w:rsidR="00BC56A6">
        <w:t xml:space="preserve"> </w:t>
      </w:r>
      <w:r w:rsidR="00964454">
        <w:t>ефикасно одвођење топлоте створене у вентилима за декларисана струјна оптерећења. Конструкција</w:t>
      </w:r>
      <w:r w:rsidR="00BC56A6">
        <w:t xml:space="preserve"> </w:t>
      </w:r>
      <w:r w:rsidR="00964454">
        <w:t>претварача омогућава једноставно чишћење и замену вентила без растављања претварача, а</w:t>
      </w:r>
      <w:r w:rsidR="00BC56A6">
        <w:t xml:space="preserve"> </w:t>
      </w:r>
      <w:r w:rsidR="00964454">
        <w:t>релативно широки вентилацијски канали у хладњацима, мање су подложни таложењу нечистоћа и</w:t>
      </w:r>
      <w:r w:rsidR="00BC56A6">
        <w:t xml:space="preserve"> </w:t>
      </w:r>
      <w:r w:rsidR="00964454">
        <w:t>зачепљења, од оригиналних диодних исправљача.</w:t>
      </w:r>
    </w:p>
    <w:p w:rsidR="00EE2680" w:rsidRDefault="00EE2680" w:rsidP="00EE2680">
      <w:pPr>
        <w:jc w:val="center"/>
        <w:rPr>
          <w:lang w:val="en-US"/>
        </w:rPr>
      </w:pPr>
      <w:r>
        <w:rPr>
          <w:lang w:val="en-US"/>
        </w:rPr>
        <w:drawing>
          <wp:inline distT="0" distB="0" distL="0" distR="0">
            <wp:extent cx="4331792" cy="28424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a pretvarac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7446" cy="2846188"/>
                    </a:xfrm>
                    <a:prstGeom prst="rect">
                      <a:avLst/>
                    </a:prstGeom>
                  </pic:spPr>
                </pic:pic>
              </a:graphicData>
            </a:graphic>
          </wp:inline>
        </w:drawing>
      </w:r>
    </w:p>
    <w:p w:rsidR="00EE2680" w:rsidRDefault="00EE2680" w:rsidP="00EE2680">
      <w:pPr>
        <w:jc w:val="center"/>
        <w:rPr>
          <w:i/>
          <w:sz w:val="22"/>
        </w:rPr>
      </w:pPr>
      <w:r w:rsidRPr="00EE2680">
        <w:rPr>
          <w:i/>
          <w:sz w:val="22"/>
        </w:rPr>
        <w:t>Слика 7. Шема тиристорског претварача GEMP 1143</w:t>
      </w:r>
    </w:p>
    <w:p w:rsidR="00964454" w:rsidRDefault="00964454" w:rsidP="00964454"/>
    <w:p w:rsidR="00964454" w:rsidRDefault="00964454" w:rsidP="00964454"/>
    <w:p w:rsidR="00D20D4D" w:rsidRDefault="00D20D4D">
      <w:r>
        <w:br w:type="page"/>
      </w:r>
    </w:p>
    <w:sectPr w:rsidR="00D20D4D" w:rsidSect="009246D8">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A4B" w:rsidRDefault="009B6A4B" w:rsidP="001D1924">
      <w:pPr>
        <w:spacing w:before="0"/>
      </w:pPr>
      <w:r>
        <w:separator/>
      </w:r>
    </w:p>
  </w:endnote>
  <w:endnote w:type="continuationSeparator" w:id="0">
    <w:p w:rsidR="009B6A4B" w:rsidRDefault="009B6A4B" w:rsidP="001D19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ner Hand ITC">
    <w:altName w:val="Papyru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D8" w:rsidRDefault="00924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52946861"/>
      <w:docPartObj>
        <w:docPartGallery w:val="Page Numbers (Bottom of Page)"/>
        <w:docPartUnique/>
      </w:docPartObj>
    </w:sdtPr>
    <w:sdtEndPr>
      <w:rPr>
        <w:noProof/>
      </w:rPr>
    </w:sdtEndPr>
    <w:sdtContent>
      <w:p w:rsidR="009246D8" w:rsidRDefault="009246D8">
        <w:pPr>
          <w:pStyle w:val="Footer"/>
          <w:jc w:val="right"/>
        </w:pPr>
        <w:r>
          <w:rPr>
            <w:noProof w:val="0"/>
          </w:rPr>
          <w:fldChar w:fldCharType="begin"/>
        </w:r>
        <w:r>
          <w:instrText xml:space="preserve"> PAGE   \* MERGEFORMAT </w:instrText>
        </w:r>
        <w:r>
          <w:rPr>
            <w:noProof w:val="0"/>
          </w:rPr>
          <w:fldChar w:fldCharType="separate"/>
        </w:r>
        <w:r w:rsidR="00531A1B">
          <w:t>2</w:t>
        </w:r>
        <w:r>
          <w:fldChar w:fldCharType="end"/>
        </w:r>
      </w:p>
    </w:sdtContent>
  </w:sdt>
  <w:p w:rsidR="009246D8" w:rsidRDefault="009246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D8" w:rsidRDefault="00924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A4B" w:rsidRDefault="009B6A4B" w:rsidP="001D1924">
      <w:pPr>
        <w:spacing w:before="0"/>
      </w:pPr>
      <w:r>
        <w:separator/>
      </w:r>
    </w:p>
  </w:footnote>
  <w:footnote w:type="continuationSeparator" w:id="0">
    <w:p w:rsidR="009B6A4B" w:rsidRDefault="009B6A4B" w:rsidP="001D192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D8" w:rsidRDefault="00924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D8" w:rsidRDefault="009246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D8" w:rsidRDefault="00924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B4DCF"/>
    <w:multiLevelType w:val="hybridMultilevel"/>
    <w:tmpl w:val="69F66958"/>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26082EE5"/>
    <w:multiLevelType w:val="hybridMultilevel"/>
    <w:tmpl w:val="887A56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0D643EE"/>
    <w:multiLevelType w:val="hybridMultilevel"/>
    <w:tmpl w:val="87402D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EDE7A8D"/>
    <w:multiLevelType w:val="hybridMultilevel"/>
    <w:tmpl w:val="8BC8EEFA"/>
    <w:lvl w:ilvl="0" w:tplc="D22C9A9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1077897"/>
    <w:multiLevelType w:val="hybridMultilevel"/>
    <w:tmpl w:val="085642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AD16E5E"/>
    <w:multiLevelType w:val="hybridMultilevel"/>
    <w:tmpl w:val="A56A77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AD63909"/>
    <w:multiLevelType w:val="hybridMultilevel"/>
    <w:tmpl w:val="87C283E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CF767C7"/>
    <w:multiLevelType w:val="hybridMultilevel"/>
    <w:tmpl w:val="13F2AED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D9C2CCD"/>
    <w:multiLevelType w:val="hybridMultilevel"/>
    <w:tmpl w:val="DE9ED0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50690585"/>
    <w:multiLevelType w:val="hybridMultilevel"/>
    <w:tmpl w:val="E946E10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 w15:restartNumberingAfterBreak="0">
    <w:nsid w:val="509F3475"/>
    <w:multiLevelType w:val="hybridMultilevel"/>
    <w:tmpl w:val="4D62F8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F976FEC"/>
    <w:multiLevelType w:val="hybridMultilevel"/>
    <w:tmpl w:val="26724E20"/>
    <w:lvl w:ilvl="0" w:tplc="FD74F5AA">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64F55447"/>
    <w:multiLevelType w:val="hybridMultilevel"/>
    <w:tmpl w:val="1AFA50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7E15DAA"/>
    <w:multiLevelType w:val="hybridMultilevel"/>
    <w:tmpl w:val="04301D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A2E42B3"/>
    <w:multiLevelType w:val="hybridMultilevel"/>
    <w:tmpl w:val="13F048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3"/>
  </w:num>
  <w:num w:numId="5">
    <w:abstractNumId w:val="6"/>
  </w:num>
  <w:num w:numId="6">
    <w:abstractNumId w:val="1"/>
  </w:num>
  <w:num w:numId="7">
    <w:abstractNumId w:val="11"/>
  </w:num>
  <w:num w:numId="8">
    <w:abstractNumId w:val="9"/>
  </w:num>
  <w:num w:numId="9">
    <w:abstractNumId w:val="0"/>
  </w:num>
  <w:num w:numId="10">
    <w:abstractNumId w:val="8"/>
  </w:num>
  <w:num w:numId="11">
    <w:abstractNumId w:val="2"/>
  </w:num>
  <w:num w:numId="12">
    <w:abstractNumId w:val="7"/>
  </w:num>
  <w:num w:numId="13">
    <w:abstractNumId w:val="14"/>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79"/>
    <w:rsid w:val="00006C3A"/>
    <w:rsid w:val="000200A8"/>
    <w:rsid w:val="00034D34"/>
    <w:rsid w:val="0006531E"/>
    <w:rsid w:val="00085A74"/>
    <w:rsid w:val="000E644C"/>
    <w:rsid w:val="00111F47"/>
    <w:rsid w:val="001426AC"/>
    <w:rsid w:val="00182420"/>
    <w:rsid w:val="001958C6"/>
    <w:rsid w:val="001975B8"/>
    <w:rsid w:val="001C417F"/>
    <w:rsid w:val="001C4AAB"/>
    <w:rsid w:val="001D1924"/>
    <w:rsid w:val="001F2A68"/>
    <w:rsid w:val="0024170C"/>
    <w:rsid w:val="002C38DF"/>
    <w:rsid w:val="002D1466"/>
    <w:rsid w:val="002D65D5"/>
    <w:rsid w:val="002E4E7D"/>
    <w:rsid w:val="002E55CF"/>
    <w:rsid w:val="002E7343"/>
    <w:rsid w:val="00380A66"/>
    <w:rsid w:val="00384348"/>
    <w:rsid w:val="003A74B3"/>
    <w:rsid w:val="003B74D5"/>
    <w:rsid w:val="003E13D8"/>
    <w:rsid w:val="003E74F2"/>
    <w:rsid w:val="00410D52"/>
    <w:rsid w:val="00413B92"/>
    <w:rsid w:val="00435EA6"/>
    <w:rsid w:val="00455DD6"/>
    <w:rsid w:val="004C455E"/>
    <w:rsid w:val="005136BC"/>
    <w:rsid w:val="00531A1B"/>
    <w:rsid w:val="00560E50"/>
    <w:rsid w:val="005637C1"/>
    <w:rsid w:val="00577E36"/>
    <w:rsid w:val="005D0A50"/>
    <w:rsid w:val="005D634D"/>
    <w:rsid w:val="005F5333"/>
    <w:rsid w:val="006277A1"/>
    <w:rsid w:val="006D442E"/>
    <w:rsid w:val="006E1ADE"/>
    <w:rsid w:val="00716E2E"/>
    <w:rsid w:val="00720FCA"/>
    <w:rsid w:val="007310AC"/>
    <w:rsid w:val="00742801"/>
    <w:rsid w:val="00746C83"/>
    <w:rsid w:val="007839B3"/>
    <w:rsid w:val="007E1481"/>
    <w:rsid w:val="008479AC"/>
    <w:rsid w:val="008534F1"/>
    <w:rsid w:val="00854192"/>
    <w:rsid w:val="00870107"/>
    <w:rsid w:val="0088563E"/>
    <w:rsid w:val="00893579"/>
    <w:rsid w:val="008E2DFE"/>
    <w:rsid w:val="008F5892"/>
    <w:rsid w:val="009246D8"/>
    <w:rsid w:val="00964454"/>
    <w:rsid w:val="009826E9"/>
    <w:rsid w:val="0099072E"/>
    <w:rsid w:val="009B4C92"/>
    <w:rsid w:val="009B6A4B"/>
    <w:rsid w:val="009C0D5C"/>
    <w:rsid w:val="009C6899"/>
    <w:rsid w:val="009D108C"/>
    <w:rsid w:val="009E0210"/>
    <w:rsid w:val="009E45B7"/>
    <w:rsid w:val="00A25FE7"/>
    <w:rsid w:val="00A26031"/>
    <w:rsid w:val="00A5610E"/>
    <w:rsid w:val="00A83A50"/>
    <w:rsid w:val="00AB52A2"/>
    <w:rsid w:val="00B0158B"/>
    <w:rsid w:val="00B12408"/>
    <w:rsid w:val="00B33745"/>
    <w:rsid w:val="00B52660"/>
    <w:rsid w:val="00B54309"/>
    <w:rsid w:val="00B615F0"/>
    <w:rsid w:val="00B8694B"/>
    <w:rsid w:val="00B97541"/>
    <w:rsid w:val="00BC56A6"/>
    <w:rsid w:val="00BD0BA3"/>
    <w:rsid w:val="00BE09D5"/>
    <w:rsid w:val="00BF2603"/>
    <w:rsid w:val="00C11644"/>
    <w:rsid w:val="00C15A6E"/>
    <w:rsid w:val="00C338D8"/>
    <w:rsid w:val="00C53E50"/>
    <w:rsid w:val="00C622BA"/>
    <w:rsid w:val="00C624AC"/>
    <w:rsid w:val="00C65777"/>
    <w:rsid w:val="00C80EAE"/>
    <w:rsid w:val="00C9688C"/>
    <w:rsid w:val="00CF2FDF"/>
    <w:rsid w:val="00D04FB6"/>
    <w:rsid w:val="00D20D4D"/>
    <w:rsid w:val="00D77B4A"/>
    <w:rsid w:val="00DF17B1"/>
    <w:rsid w:val="00E078AA"/>
    <w:rsid w:val="00E15915"/>
    <w:rsid w:val="00E34BAF"/>
    <w:rsid w:val="00E64109"/>
    <w:rsid w:val="00EE2680"/>
    <w:rsid w:val="00F01128"/>
    <w:rsid w:val="00F066AE"/>
    <w:rsid w:val="00F52B48"/>
    <w:rsid w:val="00FB23F3"/>
    <w:rsid w:val="00FD6316"/>
    <w:rsid w:val="00FE4C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0C63A-6C3F-40BC-A4E9-404859E7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79"/>
    <w:rPr>
      <w:rFonts w:ascii="Times New Roman" w:hAnsi="Times New Roman"/>
      <w:noProof/>
      <w:sz w:val="24"/>
      <w:lang w:val="sr-Cyrl-RS"/>
    </w:rPr>
  </w:style>
  <w:style w:type="paragraph" w:styleId="Heading1">
    <w:name w:val="heading 1"/>
    <w:basedOn w:val="Normal"/>
    <w:next w:val="Normal"/>
    <w:link w:val="Heading1Char"/>
    <w:uiPriority w:val="9"/>
    <w:qFormat/>
    <w:rsid w:val="00F066AE"/>
    <w:pPr>
      <w:keepNext/>
      <w:keepLines/>
      <w:jc w:val="left"/>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33745"/>
    <w:pPr>
      <w:keepNext/>
      <w:keepLines/>
      <w:spacing w:before="200"/>
      <w:jc w:val="left"/>
      <w:outlineLvl w:val="1"/>
    </w:pPr>
    <w:rPr>
      <w:rFonts w:eastAsiaTheme="majorEastAsia" w:cstheme="majorBidi"/>
      <w:b/>
      <w:bCs/>
      <w:sz w:val="32"/>
      <w:szCs w:val="26"/>
      <w:lang w:val="ru-RU"/>
    </w:rPr>
  </w:style>
  <w:style w:type="paragraph" w:styleId="Heading3">
    <w:name w:val="heading 3"/>
    <w:basedOn w:val="Normal"/>
    <w:next w:val="Normal"/>
    <w:link w:val="Heading3Char"/>
    <w:uiPriority w:val="9"/>
    <w:unhideWhenUsed/>
    <w:qFormat/>
    <w:rsid w:val="0006531E"/>
    <w:pPr>
      <w:keepNext/>
      <w:keepLines/>
      <w:jc w:val="left"/>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6AE"/>
    <w:rPr>
      <w:rFonts w:ascii="Times New Roman" w:eastAsiaTheme="majorEastAsia" w:hAnsi="Times New Roman" w:cstheme="majorBidi"/>
      <w:b/>
      <w:bCs/>
      <w:noProof/>
      <w:sz w:val="36"/>
      <w:szCs w:val="28"/>
      <w:lang w:val="sr-Cyrl-RS"/>
    </w:rPr>
  </w:style>
  <w:style w:type="character" w:customStyle="1" w:styleId="Heading2Char">
    <w:name w:val="Heading 2 Char"/>
    <w:basedOn w:val="DefaultParagraphFont"/>
    <w:link w:val="Heading2"/>
    <w:uiPriority w:val="9"/>
    <w:rsid w:val="00B33745"/>
    <w:rPr>
      <w:rFonts w:ascii="Times New Roman" w:eastAsiaTheme="majorEastAsia" w:hAnsi="Times New Roman" w:cstheme="majorBidi"/>
      <w:b/>
      <w:bCs/>
      <w:noProof/>
      <w:sz w:val="32"/>
      <w:szCs w:val="26"/>
      <w:lang w:val="ru-RU"/>
    </w:rPr>
  </w:style>
  <w:style w:type="character" w:customStyle="1" w:styleId="Heading3Char">
    <w:name w:val="Heading 3 Char"/>
    <w:basedOn w:val="DefaultParagraphFont"/>
    <w:link w:val="Heading3"/>
    <w:uiPriority w:val="9"/>
    <w:rsid w:val="0006531E"/>
    <w:rPr>
      <w:rFonts w:ascii="Times New Roman" w:eastAsiaTheme="majorEastAsia" w:hAnsi="Times New Roman" w:cstheme="majorBidi"/>
      <w:b/>
      <w:bCs/>
      <w:sz w:val="28"/>
      <w:lang w:val="sr-Cyrl-RS"/>
    </w:rPr>
  </w:style>
  <w:style w:type="table" w:styleId="TableGrid">
    <w:name w:val="Table Grid"/>
    <w:basedOn w:val="TableNormal"/>
    <w:uiPriority w:val="59"/>
    <w:rsid w:val="004C455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C455E"/>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455E"/>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4C455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4C455E"/>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1D1924"/>
    <w:pPr>
      <w:tabs>
        <w:tab w:val="center" w:pos="4536"/>
        <w:tab w:val="right" w:pos="9072"/>
      </w:tabs>
      <w:spacing w:before="0"/>
    </w:pPr>
  </w:style>
  <w:style w:type="character" w:customStyle="1" w:styleId="HeaderChar">
    <w:name w:val="Header Char"/>
    <w:basedOn w:val="DefaultParagraphFont"/>
    <w:link w:val="Header"/>
    <w:uiPriority w:val="99"/>
    <w:rsid w:val="001D1924"/>
    <w:rPr>
      <w:rFonts w:ascii="Times New Roman" w:hAnsi="Times New Roman"/>
      <w:sz w:val="24"/>
    </w:rPr>
  </w:style>
  <w:style w:type="paragraph" w:styleId="Footer">
    <w:name w:val="footer"/>
    <w:basedOn w:val="Normal"/>
    <w:link w:val="FooterChar"/>
    <w:uiPriority w:val="99"/>
    <w:unhideWhenUsed/>
    <w:rsid w:val="001D1924"/>
    <w:pPr>
      <w:tabs>
        <w:tab w:val="center" w:pos="4536"/>
        <w:tab w:val="right" w:pos="9072"/>
      </w:tabs>
      <w:spacing w:before="0"/>
    </w:pPr>
  </w:style>
  <w:style w:type="character" w:customStyle="1" w:styleId="FooterChar">
    <w:name w:val="Footer Char"/>
    <w:basedOn w:val="DefaultParagraphFont"/>
    <w:link w:val="Footer"/>
    <w:uiPriority w:val="99"/>
    <w:rsid w:val="001D1924"/>
    <w:rPr>
      <w:rFonts w:ascii="Times New Roman" w:hAnsi="Times New Roman"/>
      <w:sz w:val="24"/>
    </w:rPr>
  </w:style>
  <w:style w:type="table" w:styleId="MediumGrid2">
    <w:name w:val="Medium Grid 2"/>
    <w:basedOn w:val="TableNormal"/>
    <w:uiPriority w:val="68"/>
    <w:rsid w:val="008534F1"/>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OCHeading">
    <w:name w:val="TOC Heading"/>
    <w:basedOn w:val="Heading1"/>
    <w:next w:val="Normal"/>
    <w:uiPriority w:val="39"/>
    <w:semiHidden/>
    <w:unhideWhenUsed/>
    <w:qFormat/>
    <w:rsid w:val="00034D34"/>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034D34"/>
    <w:pPr>
      <w:spacing w:after="100"/>
    </w:pPr>
  </w:style>
  <w:style w:type="paragraph" w:styleId="TOC2">
    <w:name w:val="toc 2"/>
    <w:basedOn w:val="Normal"/>
    <w:next w:val="Normal"/>
    <w:autoRedefine/>
    <w:uiPriority w:val="39"/>
    <w:unhideWhenUsed/>
    <w:rsid w:val="00034D34"/>
    <w:pPr>
      <w:spacing w:after="100"/>
      <w:ind w:left="240"/>
    </w:pPr>
  </w:style>
  <w:style w:type="paragraph" w:styleId="TOC3">
    <w:name w:val="toc 3"/>
    <w:basedOn w:val="Normal"/>
    <w:next w:val="Normal"/>
    <w:autoRedefine/>
    <w:uiPriority w:val="39"/>
    <w:unhideWhenUsed/>
    <w:rsid w:val="00034D34"/>
    <w:pPr>
      <w:spacing w:after="100"/>
      <w:ind w:left="480"/>
    </w:pPr>
  </w:style>
  <w:style w:type="character" w:styleId="Hyperlink">
    <w:name w:val="Hyperlink"/>
    <w:basedOn w:val="DefaultParagraphFont"/>
    <w:uiPriority w:val="99"/>
    <w:unhideWhenUsed/>
    <w:rsid w:val="00034D34"/>
    <w:rPr>
      <w:color w:val="0000FF" w:themeColor="hyperlink"/>
      <w:u w:val="single"/>
    </w:rPr>
  </w:style>
  <w:style w:type="paragraph" w:styleId="BalloonText">
    <w:name w:val="Balloon Text"/>
    <w:basedOn w:val="Normal"/>
    <w:link w:val="BalloonTextChar"/>
    <w:uiPriority w:val="99"/>
    <w:semiHidden/>
    <w:unhideWhenUsed/>
    <w:rsid w:val="00034D3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34"/>
    <w:rPr>
      <w:rFonts w:ascii="Tahoma" w:hAnsi="Tahoma" w:cs="Tahoma"/>
      <w:sz w:val="16"/>
      <w:szCs w:val="16"/>
    </w:rPr>
  </w:style>
  <w:style w:type="paragraph" w:styleId="NormalWeb">
    <w:name w:val="Normal (Web)"/>
    <w:basedOn w:val="Normal"/>
    <w:uiPriority w:val="99"/>
    <w:semiHidden/>
    <w:unhideWhenUsed/>
    <w:rsid w:val="00531A1B"/>
    <w:pPr>
      <w:spacing w:before="100" w:beforeAutospacing="1" w:after="100" w:afterAutospacing="1"/>
      <w:jc w:val="left"/>
    </w:pPr>
    <w:rPr>
      <w:rFonts w:eastAsiaTheme="minorEastAsia" w:cs="Times New Roman"/>
      <w:noProof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ED73C-48CE-4EB4-8EC4-DBECDD8D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4673</Words>
  <Characters>26640</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&lt;САДРЖАЈ</vt:lpstr>
      <vt:lpstr>1. УВОД</vt:lpstr>
      <vt:lpstr>2. ОПИС И ТЕХНИЧКЕ КАРАКТЕРИСТИКЕ ПОСТОЈЕЋИХ ЛОКОМОТИВА СЕРИЈЕ ЈЖ 441</vt:lpstr>
      <vt:lpstr>    2.1. Главни технички подаци</vt:lpstr>
      <vt:lpstr>    2.2. Главне компоненте локомотиве</vt:lpstr>
      <vt:lpstr>        2.2.1. Главни трансформатор</vt:lpstr>
      <vt:lpstr>        2.2.2. Главна пригушница</vt:lpstr>
      <vt:lpstr>        2.2.3. Вучни исправљач</vt:lpstr>
      <vt:lpstr>        2.2.4. Вучни мотори</vt:lpstr>
      <vt:lpstr>        2.2.5. Отпорници за електродинамичко кочење</vt:lpstr>
      <vt:lpstr>        2.2.6. Врсте кочница</vt:lpstr>
      <vt:lpstr>3. ОБИМ РАДОВА МОДЕРНИЗАЦИЈЕ</vt:lpstr>
      <vt:lpstr>    3.1. Модернизација</vt:lpstr>
      <vt:lpstr>4. ЛОКОМОТИВА СЕРИЈЕ 444</vt:lpstr>
      <vt:lpstr>    4.1. Управљачница локомотиве</vt:lpstr>
      <vt:lpstr>    4.2. Електрично кочење</vt:lpstr>
      <vt:lpstr>    4.3. Координација електричне и пнеуматске кочнице</vt:lpstr>
      <vt:lpstr>5. УПОЗНАВАЊЕ СА НОВИМ ТЕХНИЧКИМ РЕШЕЊИМА ПРИМЕЊЕНИМ НА ЛОКОМОТИВИ СЕРИЈЕ 444</vt:lpstr>
      <vt:lpstr>    5.1. Систем управљања, заштита и регулација локомотиве </vt:lpstr>
      <vt:lpstr>    5.2. Опрема локомотиве – главни тиристорски претварач</vt:lpstr>
    </vt:vector>
  </TitlesOfParts>
  <Company/>
  <LinksUpToDate>false</LinksUpToDate>
  <CharactersWithSpaces>31251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Dragutin Kostic</cp:lastModifiedBy>
  <cp:revision>2</cp:revision>
  <dcterms:created xsi:type="dcterms:W3CDTF">2021-05-27T10:10:00Z</dcterms:created>
  <dcterms:modified xsi:type="dcterms:W3CDTF">2021-05-27T10:10:00Z</dcterms:modified>
</cp:coreProperties>
</file>