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D6AC" w14:textId="6D5916A0" w:rsidR="00FF76C0" w:rsidRDefault="00FF76C0" w:rsidP="00FF76C0">
      <w:pPr>
        <w:jc w:val="center"/>
      </w:pPr>
      <w:r>
        <w:t>TRAMVAJ</w:t>
      </w:r>
    </w:p>
    <w:p w14:paraId="6BD92ACB" w14:textId="210F7BB7" w:rsidR="00F268B8" w:rsidRDefault="00B93103">
      <w:pPr>
        <w:rPr>
          <w:lang w:val="sr-Latn-RS"/>
        </w:rPr>
      </w:pPr>
      <w:r>
        <w:t>1.</w:t>
      </w:r>
      <w:r>
        <w:rPr>
          <w:lang w:val="sr-Latn-RS"/>
        </w:rPr>
        <w:t>Opšte karakteristike sistema za napajanje električnom energijom.</w:t>
      </w:r>
    </w:p>
    <w:p w14:paraId="36BA46E1" w14:textId="249E6AA7" w:rsidR="00B93103" w:rsidRDefault="00B93103">
      <w:pPr>
        <w:rPr>
          <w:lang w:val="sr-Latn-RS"/>
        </w:rPr>
      </w:pPr>
      <w:r>
        <w:rPr>
          <w:lang w:val="sr-Latn-RS"/>
        </w:rPr>
        <w:tab/>
        <w:t>Napni napajanja ,elektrovučne podstanice, kontaktna mreža.</w:t>
      </w:r>
    </w:p>
    <w:p w14:paraId="6C6E49B4" w14:textId="50E32A52" w:rsidR="00B93103" w:rsidRDefault="00B93103">
      <w:pPr>
        <w:rPr>
          <w:lang w:val="sr-Latn-RS"/>
        </w:rPr>
      </w:pPr>
      <w:r>
        <w:rPr>
          <w:lang w:val="sr-Latn-RS"/>
        </w:rPr>
        <w:t>2.Podela po sastavu , broju osovina i visini poda ulazno silaznih površina</w:t>
      </w:r>
    </w:p>
    <w:p w14:paraId="35DB6268" w14:textId="1DC69AE9" w:rsidR="00B93103" w:rsidRDefault="00B93103">
      <w:pPr>
        <w:rPr>
          <w:lang w:val="sr-Latn-RS"/>
        </w:rPr>
      </w:pPr>
      <w:r>
        <w:rPr>
          <w:lang w:val="sr-Latn-RS"/>
        </w:rPr>
        <w:t>3. Tehničke i eksploatacione karakteristike.</w:t>
      </w:r>
    </w:p>
    <w:p w14:paraId="6731A3C0" w14:textId="7FF9E43E" w:rsidR="00B93103" w:rsidRDefault="00B93103">
      <w:pPr>
        <w:rPr>
          <w:lang w:val="sr-Latn-RS"/>
        </w:rPr>
      </w:pPr>
      <w:r>
        <w:rPr>
          <w:lang w:val="sr-Latn-RS"/>
        </w:rPr>
        <w:t>4 ,Vučni pogonski sistem i funkcije pojedinih sklopova</w:t>
      </w:r>
    </w:p>
    <w:p w14:paraId="30B616B6" w14:textId="3BAEBED4" w:rsidR="00B93103" w:rsidRDefault="00B93103">
      <w:pPr>
        <w:rPr>
          <w:lang w:val="sr-Latn-RS"/>
        </w:rPr>
      </w:pPr>
      <w:r>
        <w:rPr>
          <w:lang w:val="sr-Latn-RS"/>
        </w:rPr>
        <w:t>5. Elementi vučnog dijagrama F</w:t>
      </w:r>
      <w:r w:rsidR="00CA42E0">
        <w:rPr>
          <w:lang w:val="sr-Latn-RS"/>
        </w:rPr>
        <w:t xml:space="preserve">_v=f(v) </w:t>
      </w:r>
    </w:p>
    <w:p w14:paraId="39DB9712" w14:textId="5CD024E7" w:rsidR="00CA42E0" w:rsidRDefault="00CA42E0">
      <w:pPr>
        <w:rPr>
          <w:lang w:val="sr-Latn-RS"/>
        </w:rPr>
      </w:pPr>
      <w:r>
        <w:rPr>
          <w:lang w:val="sr-Latn-RS"/>
        </w:rPr>
        <w:t>6. Raspored i smeštaj motora kod klasičnih i niskopodnih vozila</w:t>
      </w:r>
    </w:p>
    <w:p w14:paraId="38249C78" w14:textId="77593B46" w:rsidR="00CA42E0" w:rsidRDefault="00CA42E0">
      <w:pPr>
        <w:rPr>
          <w:lang w:val="sr-Latn-RS"/>
        </w:rPr>
      </w:pPr>
      <w:r>
        <w:rPr>
          <w:lang w:val="sr-Latn-RS"/>
        </w:rPr>
        <w:t>7. Asinhroni vučni motor:</w:t>
      </w:r>
    </w:p>
    <w:p w14:paraId="3543F6C0" w14:textId="22BBCA44" w:rsidR="00CA42E0" w:rsidRDefault="00CA42E0">
      <w:pPr>
        <w:rPr>
          <w:lang w:val="sr-Latn-RS"/>
        </w:rPr>
      </w:pPr>
      <w:r>
        <w:rPr>
          <w:lang w:val="sr-Latn-RS"/>
        </w:rPr>
        <w:tab/>
        <w:t>Elementi konstrukcije i sastav</w:t>
      </w:r>
    </w:p>
    <w:p w14:paraId="194B55D7" w14:textId="0719B24D" w:rsidR="00CA42E0" w:rsidRDefault="00CA42E0">
      <w:pPr>
        <w:rPr>
          <w:lang w:val="sr-Latn-RS"/>
        </w:rPr>
      </w:pPr>
      <w:r>
        <w:rPr>
          <w:lang w:val="sr-Latn-RS"/>
        </w:rPr>
        <w:tab/>
        <w:t xml:space="preserve">Ekvivalentno električno kolo po fazi asinhronog motora </w:t>
      </w:r>
    </w:p>
    <w:p w14:paraId="7FD9DB3B" w14:textId="32565C49" w:rsidR="00CA42E0" w:rsidRDefault="00CA42E0" w:rsidP="00FF76C0">
      <w:pPr>
        <w:ind w:left="720"/>
        <w:rPr>
          <w:lang w:val="sr-Latn-RS"/>
        </w:rPr>
      </w:pPr>
      <w:r>
        <w:rPr>
          <w:lang w:val="sr-Latn-RS"/>
        </w:rPr>
        <w:t xml:space="preserve">Mehanička karakteristika asinhronog motora koji se napaja iz </w:t>
      </w:r>
      <w:r w:rsidR="00FF76C0">
        <w:rPr>
          <w:lang w:val="sr-Latn-RS"/>
        </w:rPr>
        <w:t xml:space="preserve">simetričnog </w:t>
      </w:r>
      <w:r>
        <w:rPr>
          <w:lang w:val="sr-Latn-RS"/>
        </w:rPr>
        <w:t xml:space="preserve">trofaznog sistema konstantne učestanosti i efektivnog </w:t>
      </w:r>
      <w:r w:rsidR="00FF76C0">
        <w:rPr>
          <w:lang w:val="sr-Latn-RS"/>
        </w:rPr>
        <w:t>napona po fazama.</w:t>
      </w:r>
    </w:p>
    <w:p w14:paraId="361F3503" w14:textId="2990AA71" w:rsidR="00FF76C0" w:rsidRDefault="00FF76C0" w:rsidP="00FF76C0">
      <w:pPr>
        <w:ind w:left="720"/>
        <w:rPr>
          <w:lang w:val="sr-Latn-RS"/>
        </w:rPr>
      </w:pPr>
      <w:r>
        <w:rPr>
          <w:lang w:val="sr-Latn-RS"/>
        </w:rPr>
        <w:t>Regulisanje brzine momenta asinhronog motoea u vuči i električnom kočenju.</w:t>
      </w:r>
    </w:p>
    <w:p w14:paraId="2DE786B2" w14:textId="36FCF353" w:rsidR="00FF76C0" w:rsidRDefault="00FF76C0" w:rsidP="00FF76C0">
      <w:pPr>
        <w:ind w:left="720"/>
        <w:rPr>
          <w:lang w:val="sr-Latn-RS"/>
        </w:rPr>
      </w:pPr>
      <w:r>
        <w:rPr>
          <w:lang w:val="sr-Latn-RS"/>
        </w:rPr>
        <w:t>Vrstre električnog kočenja</w:t>
      </w:r>
    </w:p>
    <w:p w14:paraId="1A85FE7C" w14:textId="218088E8" w:rsidR="00FF76C0" w:rsidRPr="00B93103" w:rsidRDefault="00FF76C0">
      <w:pPr>
        <w:rPr>
          <w:lang w:val="sr-Latn-RS"/>
        </w:rPr>
      </w:pPr>
      <w:r>
        <w:rPr>
          <w:lang w:val="sr-Latn-RS"/>
        </w:rPr>
        <w:tab/>
      </w:r>
    </w:p>
    <w:sectPr w:rsidR="00FF76C0" w:rsidRPr="00B93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CC"/>
    <w:rsid w:val="004B43CC"/>
    <w:rsid w:val="00B93103"/>
    <w:rsid w:val="00CA42E0"/>
    <w:rsid w:val="00F268B8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1C79"/>
  <w15:chartTrackingRefBased/>
  <w15:docId w15:val="{20CF4408-7F56-48E0-B047-8468E0A3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Dragutin Kostic</dc:creator>
  <cp:keywords/>
  <dc:description/>
  <cp:lastModifiedBy>Dragutin Kostic</cp:lastModifiedBy>
  <cp:revision>2</cp:revision>
  <dcterms:created xsi:type="dcterms:W3CDTF">2021-12-21T08:07:00Z</dcterms:created>
  <dcterms:modified xsi:type="dcterms:W3CDTF">2021-12-21T08:22:00Z</dcterms:modified>
</cp:coreProperties>
</file>