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9821" w14:textId="77777777" w:rsidR="005264C2" w:rsidRPr="00694892" w:rsidRDefault="005264C2" w:rsidP="005264C2">
      <w:pPr>
        <w:pStyle w:val="Heading1"/>
      </w:pPr>
      <w:r w:rsidRPr="00694892">
        <w:t>Knjiga pitanja – Elementi transportnih sredstava i uređaja</w:t>
      </w:r>
      <w:r>
        <w:t xml:space="preserve"> – Drugi deo</w:t>
      </w:r>
    </w:p>
    <w:p w14:paraId="7CB30D1D" w14:textId="77777777" w:rsidR="005264C2" w:rsidRPr="00D9258C" w:rsidRDefault="005264C2" w:rsidP="005264C2">
      <w:pPr>
        <w:pStyle w:val="Nabrajanje-Br"/>
        <w:numPr>
          <w:ilvl w:val="0"/>
          <w:numId w:val="6"/>
        </w:numPr>
      </w:pPr>
      <w:r w:rsidRPr="00D9258C">
        <w:t>Objasniti primenu metode analize načina i efekata otkaza (FMEA).</w:t>
      </w:r>
    </w:p>
    <w:p w14:paraId="7C0B1DA6" w14:textId="77777777" w:rsidR="005264C2" w:rsidRPr="00D9258C" w:rsidRDefault="005264C2" w:rsidP="005264C2">
      <w:pPr>
        <w:pStyle w:val="Nabrajanje-Br"/>
      </w:pPr>
      <w:r w:rsidRPr="00D9258C">
        <w:t>Napisati i objasniti izraz kojim se izračunava rizik pojave otkaza.</w:t>
      </w:r>
    </w:p>
    <w:p w14:paraId="517D5CEB" w14:textId="77777777" w:rsidR="005264C2" w:rsidRPr="00D9258C" w:rsidRDefault="005264C2" w:rsidP="005264C2">
      <w:pPr>
        <w:pStyle w:val="Nabrajanje-Br"/>
      </w:pPr>
      <w:r w:rsidRPr="00D9258C">
        <w:t>Navesti uobičajene granične vrednosti rizika pojave otkaza, verovatnoće pojave otkaza,  ozbiljnosti otkaza i mogućnosti detektovanje otkaza za koje se preporučuje primena potrebnih aktivnosti za smanjenje rizika pojave otkaza.</w:t>
      </w:r>
    </w:p>
    <w:p w14:paraId="516287B3" w14:textId="77777777" w:rsidR="005264C2" w:rsidRPr="00D9258C" w:rsidRDefault="005264C2" w:rsidP="005264C2">
      <w:pPr>
        <w:pStyle w:val="Nabrajanje-Br"/>
      </w:pPr>
      <w:r w:rsidRPr="00D9258C">
        <w:t>Objasniti verovatnoću pojave otkaza, koja se koristi u izračunavanju rizika pojave otkaza.</w:t>
      </w:r>
    </w:p>
    <w:p w14:paraId="4BFCC02F" w14:textId="77777777" w:rsidR="005264C2" w:rsidRPr="00D9258C" w:rsidRDefault="005264C2" w:rsidP="005264C2">
      <w:pPr>
        <w:pStyle w:val="Nabrajanje-Br"/>
      </w:pPr>
      <w:r w:rsidRPr="00D9258C">
        <w:t>Objasniti ozbiljnost otkaza, koja se koristi u izračunavanju rizika pojave otkaza.</w:t>
      </w:r>
    </w:p>
    <w:p w14:paraId="3A65A2F7" w14:textId="77777777" w:rsidR="005264C2" w:rsidRPr="00D9258C" w:rsidRDefault="005264C2" w:rsidP="005264C2">
      <w:pPr>
        <w:pStyle w:val="Nabrajanje-Br"/>
      </w:pPr>
      <w:r w:rsidRPr="00D9258C">
        <w:t>Objasniti mogućnost detektovanje otkaza, koja se koristi u izračunavanju rizika pojave otkaza.</w:t>
      </w:r>
    </w:p>
    <w:p w14:paraId="6829BA0A" w14:textId="77777777" w:rsidR="005264C2" w:rsidRPr="00D9258C" w:rsidRDefault="005264C2" w:rsidP="005264C2">
      <w:pPr>
        <w:pStyle w:val="Nabrajanje-Br"/>
      </w:pPr>
      <w:r w:rsidRPr="00D9258C">
        <w:t>Objasniti strukturni model koji se koristi tokom primene metode analize načina i efekata otkaza (FMEA).</w:t>
      </w:r>
      <w:r>
        <w:t xml:space="preserve"> Potrebno je n</w:t>
      </w:r>
      <w:r w:rsidRPr="00D9258C">
        <w:t>avesti</w:t>
      </w:r>
      <w:r>
        <w:t xml:space="preserve"> i</w:t>
      </w:r>
      <w:r w:rsidRPr="00D9258C">
        <w:t xml:space="preserve"> primer strukturnog modela.</w:t>
      </w:r>
    </w:p>
    <w:p w14:paraId="23D30972" w14:textId="77777777" w:rsidR="005264C2" w:rsidRPr="00D9258C" w:rsidRDefault="005264C2" w:rsidP="005264C2">
      <w:pPr>
        <w:pStyle w:val="Nabrajanje-Br"/>
      </w:pPr>
      <w:r w:rsidRPr="00D9258C">
        <w:t>Objasniti funkcionalne modele koji se koriste tokom primene metode analize načina i efekata otkaza (FMEA).</w:t>
      </w:r>
      <w:r>
        <w:t xml:space="preserve"> Potrebno je n</w:t>
      </w:r>
      <w:r w:rsidRPr="00D9258C">
        <w:t>avesti</w:t>
      </w:r>
      <w:r>
        <w:t xml:space="preserve"> i</w:t>
      </w:r>
      <w:r w:rsidRPr="00D9258C">
        <w:t xml:space="preserve"> primer</w:t>
      </w:r>
      <w:r>
        <w:t xml:space="preserve"> </w:t>
      </w:r>
      <w:r w:rsidRPr="00D9258C">
        <w:t>funkcionalnih modela.</w:t>
      </w:r>
    </w:p>
    <w:p w14:paraId="721E1EE5" w14:textId="77777777" w:rsidR="005264C2" w:rsidRPr="00D9258C" w:rsidRDefault="005264C2" w:rsidP="005264C2">
      <w:pPr>
        <w:pStyle w:val="Nabrajanje-Br"/>
      </w:pPr>
      <w:r w:rsidRPr="00D9258C">
        <w:t>Objasniti listu mogućih otkaza koja se koristi tokom primene metode analize načina i efekata otkaza (FMEA).</w:t>
      </w:r>
      <w:r>
        <w:t xml:space="preserve"> Potrebno je n</w:t>
      </w:r>
      <w:r w:rsidRPr="00D9258C">
        <w:t>avesti</w:t>
      </w:r>
      <w:r>
        <w:t xml:space="preserve"> i</w:t>
      </w:r>
      <w:r w:rsidRPr="00D9258C">
        <w:t xml:space="preserve"> primer</w:t>
      </w:r>
      <w:r>
        <w:t xml:space="preserve"> </w:t>
      </w:r>
      <w:r w:rsidRPr="00D9258C">
        <w:t>liste mogućih otkaza.</w:t>
      </w:r>
    </w:p>
    <w:p w14:paraId="08943826" w14:textId="77777777" w:rsidR="005264C2" w:rsidRPr="00D9258C" w:rsidRDefault="005264C2" w:rsidP="005264C2">
      <w:pPr>
        <w:pStyle w:val="Nabrajanje-Br"/>
      </w:pPr>
      <w:r w:rsidRPr="00D9258C">
        <w:t>Objasniti pojam životnog ciklusa proizvoda.</w:t>
      </w:r>
    </w:p>
    <w:p w14:paraId="393AAE25" w14:textId="77777777" w:rsidR="005264C2" w:rsidRPr="00D9258C" w:rsidRDefault="005264C2" w:rsidP="005264C2">
      <w:pPr>
        <w:pStyle w:val="Nabrajanje-Br"/>
      </w:pPr>
      <w:r w:rsidRPr="00D9258C">
        <w:t>Objasniti fazu proizvodnje materijala (jedna od faza životnog ciklusa).</w:t>
      </w:r>
    </w:p>
    <w:p w14:paraId="1B379EF4" w14:textId="77777777" w:rsidR="005264C2" w:rsidRPr="00D9258C" w:rsidRDefault="005264C2" w:rsidP="005264C2">
      <w:pPr>
        <w:pStyle w:val="Nabrajanje-Br"/>
      </w:pPr>
      <w:r w:rsidRPr="00D9258C">
        <w:t>Objasniti fazu proizvodnje elemenata (jedna od faza životnog ciklusa).</w:t>
      </w:r>
    </w:p>
    <w:p w14:paraId="3FD9C47E" w14:textId="77777777" w:rsidR="005264C2" w:rsidRPr="00D9258C" w:rsidRDefault="005264C2" w:rsidP="005264C2">
      <w:pPr>
        <w:pStyle w:val="Nabrajanje-Br"/>
      </w:pPr>
      <w:r w:rsidRPr="00D9258C">
        <w:t>Objasniti fazu montaže (jedna od faza životnog ciklusa).</w:t>
      </w:r>
    </w:p>
    <w:p w14:paraId="2053E50D" w14:textId="77777777" w:rsidR="005264C2" w:rsidRPr="00D9258C" w:rsidRDefault="005264C2" w:rsidP="005264C2">
      <w:pPr>
        <w:pStyle w:val="Nabrajanje-Br"/>
      </w:pPr>
      <w:r w:rsidRPr="00D9258C">
        <w:t>Objasniti fazu eksploatacije (jedna od faza životnog ciklusa).</w:t>
      </w:r>
    </w:p>
    <w:p w14:paraId="4D86DDF1" w14:textId="77777777" w:rsidR="005264C2" w:rsidRPr="00D9258C" w:rsidRDefault="005264C2" w:rsidP="005264C2">
      <w:pPr>
        <w:pStyle w:val="Nabrajanje-Br"/>
      </w:pPr>
      <w:r w:rsidRPr="00D9258C">
        <w:t>Objasniti fazu održavanja (jedna od faza životnog ciklusa).</w:t>
      </w:r>
    </w:p>
    <w:p w14:paraId="49FD458F" w14:textId="77777777" w:rsidR="005264C2" w:rsidRPr="00D9258C" w:rsidRDefault="005264C2" w:rsidP="005264C2">
      <w:pPr>
        <w:pStyle w:val="Nabrajanje-Br"/>
      </w:pPr>
      <w:r w:rsidRPr="00D9258C">
        <w:t>Objasniti fazu EOL (jedna od faza životnog ciklusa).</w:t>
      </w:r>
    </w:p>
    <w:p w14:paraId="14626514" w14:textId="77777777" w:rsidR="005264C2" w:rsidRPr="00D9258C" w:rsidRDefault="005264C2" w:rsidP="005264C2">
      <w:pPr>
        <w:pStyle w:val="Nabrajanje-Br"/>
      </w:pPr>
      <w:r w:rsidRPr="00D9258C">
        <w:t>Napisati i objasniti izraz kojim se izračunavaju očekivani troškovi pojave otkaza.</w:t>
      </w:r>
    </w:p>
    <w:p w14:paraId="1DCC79D9" w14:textId="77777777" w:rsidR="005264C2" w:rsidRPr="00D9258C" w:rsidRDefault="005264C2" w:rsidP="005264C2">
      <w:pPr>
        <w:pStyle w:val="Nabrajanje-Br"/>
      </w:pPr>
      <w:r w:rsidRPr="00D9258C">
        <w:t>Objasniti oportunitetne troškove koji čine deo očekivanih troškova pojave otkaza.</w:t>
      </w:r>
    </w:p>
    <w:p w14:paraId="486B3B8B" w14:textId="77777777" w:rsidR="005264C2" w:rsidRPr="00D9258C" w:rsidRDefault="005264C2" w:rsidP="005264C2">
      <w:pPr>
        <w:pStyle w:val="Nabrajanje-Br"/>
      </w:pPr>
      <w:r w:rsidRPr="00D9258C">
        <w:t>Objasniti troškove radne snage koji čine deo očekivanih troškova pojave otkaza.</w:t>
      </w:r>
    </w:p>
    <w:p w14:paraId="54D828CC" w14:textId="77777777" w:rsidR="005264C2" w:rsidRPr="00D9258C" w:rsidRDefault="005264C2" w:rsidP="005264C2">
      <w:pPr>
        <w:pStyle w:val="Nabrajanje-Br"/>
      </w:pPr>
      <w:r w:rsidRPr="00D9258C">
        <w:t>Objasniti troškove materijala koji čine deo očekivanih troškova pojave otkaza.</w:t>
      </w:r>
    </w:p>
    <w:p w14:paraId="03A20A22" w14:textId="77777777" w:rsidR="005264C2" w:rsidRPr="00D9258C" w:rsidRDefault="005264C2" w:rsidP="005264C2">
      <w:pPr>
        <w:pStyle w:val="Nabrajanje-Br"/>
      </w:pPr>
      <w:r w:rsidRPr="00D9258C">
        <w:t>Objasniti troškove opreme koji čine deo očekivanih troškova pojave otkaza.</w:t>
      </w:r>
    </w:p>
    <w:p w14:paraId="7A6B5CAA" w14:textId="77777777" w:rsidR="005264C2" w:rsidRPr="00D9258C" w:rsidRDefault="005264C2" w:rsidP="005264C2">
      <w:pPr>
        <w:pStyle w:val="Nabrajanje-Br"/>
      </w:pPr>
      <w:r w:rsidRPr="00D9258C">
        <w:t>Objasniti ostale troškove koji čine deo očekivanih troškova pojave otkaza.</w:t>
      </w:r>
    </w:p>
    <w:p w14:paraId="03CEED4F" w14:textId="77777777" w:rsidR="005264C2" w:rsidRPr="00D9258C" w:rsidRDefault="005264C2" w:rsidP="005264C2">
      <w:pPr>
        <w:pStyle w:val="Nabrajanje-Br"/>
      </w:pPr>
      <w:r w:rsidRPr="00D9258C">
        <w:t>Napisati i objasniti izraz kojim se izračunavaju oportunitetni troškovi koji čine deo očekivanih troškova pojave otkaza.</w:t>
      </w:r>
    </w:p>
    <w:p w14:paraId="34729371" w14:textId="77777777" w:rsidR="005264C2" w:rsidRPr="00D9258C" w:rsidRDefault="005264C2" w:rsidP="005264C2">
      <w:pPr>
        <w:pStyle w:val="Nabrajanje-Br"/>
      </w:pPr>
      <w:r w:rsidRPr="00D9258C">
        <w:t>Napisati i objasniti izraz kojim se izračunavaju troškovi radne snage koji čine deo očekivanih troškova pojave otkaza.</w:t>
      </w:r>
    </w:p>
    <w:p w14:paraId="2A8F222E" w14:textId="77777777" w:rsidR="005264C2" w:rsidRPr="00D9258C" w:rsidRDefault="005264C2" w:rsidP="005264C2">
      <w:pPr>
        <w:pStyle w:val="Nabrajanje-Br"/>
      </w:pPr>
      <w:r w:rsidRPr="00D9258C">
        <w:t>Objasniti pojam kritičnosti otkaza koji se koristi u metodi analize načina, efekata i kritičnosti otkaza (FMECA).</w:t>
      </w:r>
    </w:p>
    <w:p w14:paraId="501F072A" w14:textId="77777777" w:rsidR="005264C2" w:rsidRPr="00D9258C" w:rsidRDefault="005264C2" w:rsidP="005264C2">
      <w:pPr>
        <w:pStyle w:val="Nabrajanje-Br"/>
      </w:pPr>
      <w:r w:rsidRPr="00D9258C">
        <w:t>Objasniti razliku između katastrofalnog i marginalnog efekta kritičnosti otkaza.</w:t>
      </w:r>
    </w:p>
    <w:p w14:paraId="5162C8E6" w14:textId="77777777" w:rsidR="005264C2" w:rsidRPr="00D9258C" w:rsidRDefault="005264C2" w:rsidP="005264C2">
      <w:pPr>
        <w:pStyle w:val="Nabrajanje-Br"/>
      </w:pPr>
      <w:r w:rsidRPr="00D9258C">
        <w:t>Objasniti razliku između kritičnih i neznatnih efekata kritičnosti otkaza.</w:t>
      </w:r>
    </w:p>
    <w:p w14:paraId="55C1F5F2" w14:textId="77777777" w:rsidR="005264C2" w:rsidRDefault="005264C2" w:rsidP="005264C2">
      <w:pPr>
        <w:pStyle w:val="Nabrajanje-Br"/>
      </w:pPr>
      <w:r w:rsidRPr="00D9258C">
        <w:t>Objasniti funkcionalnu bezbednost.</w:t>
      </w:r>
    </w:p>
    <w:p w14:paraId="0D052F51" w14:textId="77777777" w:rsidR="005264C2" w:rsidRPr="00B72216" w:rsidRDefault="005264C2" w:rsidP="005264C2">
      <w:pPr>
        <w:pStyle w:val="Nabrajanje-Br"/>
      </w:pPr>
      <w:r w:rsidRPr="00B72216">
        <w:t>Objasniti pojam eksploatacionog veka.</w:t>
      </w:r>
    </w:p>
    <w:p w14:paraId="1AF4E735" w14:textId="77777777" w:rsidR="005264C2" w:rsidRPr="00B72216" w:rsidRDefault="005264C2" w:rsidP="005264C2">
      <w:pPr>
        <w:pStyle w:val="Nabrajanje-Br"/>
      </w:pPr>
      <w:r w:rsidRPr="00B72216">
        <w:t>Objasniti tehnički kriterijum u određivanju eksploatacionog veka. Objašnjenje treba da sadrži i primer.</w:t>
      </w:r>
    </w:p>
    <w:p w14:paraId="4056993F" w14:textId="77777777" w:rsidR="005264C2" w:rsidRPr="00B72216" w:rsidRDefault="005264C2" w:rsidP="005264C2">
      <w:pPr>
        <w:pStyle w:val="Nabrajanje-Br"/>
      </w:pPr>
      <w:r w:rsidRPr="00B72216">
        <w:t>Napisati i objasniti izraz koji se koristi za određivanje ekološkog opterećenja tokom životnog ciklusa proizvoda.</w:t>
      </w:r>
    </w:p>
    <w:p w14:paraId="5541DA2E" w14:textId="77777777" w:rsidR="005264C2" w:rsidRPr="00B72216" w:rsidRDefault="005264C2" w:rsidP="005264C2">
      <w:pPr>
        <w:pStyle w:val="Nabrajanje-Br"/>
      </w:pPr>
      <w:r w:rsidRPr="00B72216">
        <w:lastRenderedPageBreak/>
        <w:t>Napisati i objasniti izraz koji se koristi za određivanje smanjenja ekološkog opterećenja koje se ostvaruje zamenom starog proizvoda novim tokom određivanja eksploatacionog veka primenom ekološkog kriterijuma.</w:t>
      </w:r>
    </w:p>
    <w:p w14:paraId="5A5BFDD0" w14:textId="77777777" w:rsidR="005264C2" w:rsidRPr="00B72216" w:rsidRDefault="005264C2" w:rsidP="005264C2">
      <w:pPr>
        <w:pStyle w:val="Nabrajanje-Br"/>
      </w:pPr>
      <w:r w:rsidRPr="00B72216">
        <w:t>Napisati i objasniti izraz koji se koristi za određivanje ekološkog opterećenja životne sredine koje se javlja kao posledica zamene starog novim proizvodom tokom određivanja eksploatacionog veka primenom ekološkog kriterijuma.</w:t>
      </w:r>
    </w:p>
    <w:p w14:paraId="1624EC02" w14:textId="77777777" w:rsidR="005264C2" w:rsidRPr="00B72216" w:rsidRDefault="005264C2" w:rsidP="005264C2">
      <w:pPr>
        <w:pStyle w:val="Nabrajanje-Br"/>
      </w:pPr>
      <w:r w:rsidRPr="00B72216">
        <w:t>Napisati i objasniti izraz koji se koristi za određivanje eksploatacionog veka primenom ekološkog kriterijuma.</w:t>
      </w:r>
    </w:p>
    <w:p w14:paraId="217EBB3B" w14:textId="77777777" w:rsidR="005264C2" w:rsidRPr="00B72216" w:rsidRDefault="005264C2" w:rsidP="005264C2">
      <w:pPr>
        <w:pStyle w:val="Nabrajanje-Br"/>
      </w:pPr>
      <w:r w:rsidRPr="00B72216">
        <w:t>Objasniti razliku između ekološkog i ekonomskog kriterijuma koji se koriste za određivanje eksploatacionog veka.</w:t>
      </w:r>
    </w:p>
    <w:p w14:paraId="15E18A3F" w14:textId="77777777" w:rsidR="005264C2" w:rsidRPr="00B72216" w:rsidRDefault="005264C2" w:rsidP="005264C2">
      <w:pPr>
        <w:pStyle w:val="Nabrajanje-Br"/>
      </w:pPr>
      <w:r w:rsidRPr="00B72216">
        <w:t>Napisati i objasniti izraz koji se koristi za određivanje ukupnih troškova tokom životnog ciklusa proizvoda.</w:t>
      </w:r>
    </w:p>
    <w:p w14:paraId="08815521" w14:textId="77777777" w:rsidR="005264C2" w:rsidRPr="00B72216" w:rsidRDefault="005264C2" w:rsidP="005264C2">
      <w:pPr>
        <w:pStyle w:val="Nabrajanje-Br"/>
      </w:pPr>
      <w:r w:rsidRPr="00B72216">
        <w:t>Napisati i objasniti izraz koji se koristi za određivanje smanjenja troškova koje se ostvaruje zamenom starog proizvoda novim tokom određivanja eksploatacionog veka primenom ekonomskog kriterijuma.</w:t>
      </w:r>
    </w:p>
    <w:p w14:paraId="64AB75FA" w14:textId="77777777" w:rsidR="005264C2" w:rsidRPr="00B72216" w:rsidRDefault="005264C2" w:rsidP="005264C2">
      <w:pPr>
        <w:pStyle w:val="Nabrajanje-Br"/>
      </w:pPr>
      <w:r w:rsidRPr="00B72216">
        <w:t>Napisati i objasniti izraz koji se koristi za određivanje troškova koji se javljaju kao posledica zamene starog novim proizvodom tokom određivanja eksploatacionog veka primenom ekonomskog kriterijuma.</w:t>
      </w:r>
    </w:p>
    <w:p w14:paraId="20D9F15B" w14:textId="77777777" w:rsidR="005264C2" w:rsidRPr="00616BE9" w:rsidRDefault="005264C2" w:rsidP="005264C2">
      <w:pPr>
        <w:pStyle w:val="Nabrajanje-Br"/>
      </w:pPr>
      <w:r w:rsidRPr="00B72216">
        <w:t>Napisati i objasniti izraz koji se koristi za određivanje eksploatacionog veka primenom ekonomskog kriterijuma.</w:t>
      </w:r>
    </w:p>
    <w:p w14:paraId="640CFB5C" w14:textId="77777777" w:rsidR="005264C2" w:rsidRPr="00B72216" w:rsidRDefault="005264C2" w:rsidP="005264C2">
      <w:pPr>
        <w:pStyle w:val="Nabrajanje-Br"/>
      </w:pPr>
      <w:r w:rsidRPr="00616BE9">
        <w:t>Objasniti uticaj kriterijuma posledice saobraćajnih nezgoda</w:t>
      </w:r>
      <w:r>
        <w:t xml:space="preserve"> na eksploatacioni vek.</w:t>
      </w:r>
    </w:p>
    <w:p w14:paraId="6113E750" w14:textId="77777777" w:rsidR="005264C2" w:rsidRPr="004C104F" w:rsidRDefault="005264C2" w:rsidP="005264C2">
      <w:pPr>
        <w:pStyle w:val="Nabrajanje-Br"/>
      </w:pPr>
      <w:r w:rsidRPr="004C104F">
        <w:t>Objasniti pojam postprodaje.</w:t>
      </w:r>
    </w:p>
    <w:p w14:paraId="539DE1AC" w14:textId="77777777" w:rsidR="005264C2" w:rsidRPr="004C104F" w:rsidRDefault="005264C2" w:rsidP="005264C2">
      <w:pPr>
        <w:pStyle w:val="Nabrajanje-Br"/>
      </w:pPr>
      <w:r w:rsidRPr="004C104F">
        <w:t>Objasniti sledeću pretpostavku postprodaje: Povećanje kvaliteta postprodaje pozitivno utiče na zadovoljstvo kupca proizvodom.</w:t>
      </w:r>
    </w:p>
    <w:p w14:paraId="6AE755C1" w14:textId="77777777" w:rsidR="005264C2" w:rsidRPr="004C104F" w:rsidRDefault="005264C2" w:rsidP="005264C2">
      <w:pPr>
        <w:pStyle w:val="Nabrajanje-Br"/>
      </w:pPr>
      <w:r w:rsidRPr="004C104F">
        <w:t>Objasniti sledeću pretpostavku postprodaje: Kvalitet popravljenih sklopova je jednak kvalitetu novih sklopova.</w:t>
      </w:r>
    </w:p>
    <w:p w14:paraId="47D1B7E3" w14:textId="77777777" w:rsidR="005264C2" w:rsidRPr="004C104F" w:rsidRDefault="005264C2" w:rsidP="005264C2">
      <w:pPr>
        <w:pStyle w:val="Nabrajanje-Br"/>
      </w:pPr>
      <w:r w:rsidRPr="004C104F">
        <w:t xml:space="preserve">Objasniti sledeću dimenziju kvaliteta postprodaje: </w:t>
      </w:r>
      <w:r w:rsidRPr="004C104F">
        <w:rPr>
          <w:rFonts w:ascii="Calibri" w:eastAsia="Calibri" w:hAnsi="Calibri" w:cs="Times New Roman"/>
        </w:rPr>
        <w:t>opšte dimenzije kvaliteta</w:t>
      </w:r>
      <w:r w:rsidRPr="004C104F">
        <w:t>.</w:t>
      </w:r>
    </w:p>
    <w:p w14:paraId="53885329" w14:textId="77777777" w:rsidR="005264C2" w:rsidRPr="004C104F" w:rsidRDefault="005264C2" w:rsidP="005264C2">
      <w:pPr>
        <w:pStyle w:val="Nabrajanje-Br"/>
      </w:pPr>
      <w:r w:rsidRPr="004C104F">
        <w:t>Objasniti sledeću dimenziju kvaliteta postprodaje: unutrašnje dimenzije kvaliteta.</w:t>
      </w:r>
    </w:p>
    <w:p w14:paraId="2FEB219D" w14:textId="77777777" w:rsidR="005264C2" w:rsidRPr="004C104F" w:rsidRDefault="005264C2" w:rsidP="005264C2">
      <w:pPr>
        <w:pStyle w:val="Nabrajanje-Br"/>
      </w:pPr>
      <w:r w:rsidRPr="004C104F">
        <w:t xml:space="preserve">Objasniti sledeću dimenziju kvaliteta postprodaje: </w:t>
      </w:r>
      <w:r w:rsidRPr="004C104F">
        <w:rPr>
          <w:rFonts w:ascii="Calibri" w:eastAsia="Calibri" w:hAnsi="Calibri" w:cs="Times New Roman"/>
        </w:rPr>
        <w:t>kvalitet radionice</w:t>
      </w:r>
      <w:r w:rsidRPr="004C104F">
        <w:t>.</w:t>
      </w:r>
    </w:p>
    <w:p w14:paraId="6A755614" w14:textId="77777777" w:rsidR="005264C2" w:rsidRPr="004C104F" w:rsidRDefault="005264C2" w:rsidP="005264C2">
      <w:pPr>
        <w:pStyle w:val="Nabrajanje-Br"/>
      </w:pPr>
      <w:r w:rsidRPr="004C104F">
        <w:t xml:space="preserve">Objasniti sledeću dimenziju kvaliteta postprodaje: </w:t>
      </w:r>
      <w:r w:rsidRPr="004C104F">
        <w:rPr>
          <w:rFonts w:ascii="Calibri" w:eastAsia="Calibri" w:hAnsi="Calibri" w:cs="Times New Roman"/>
        </w:rPr>
        <w:t>troškovi</w:t>
      </w:r>
      <w:r w:rsidRPr="004C104F">
        <w:t>.</w:t>
      </w:r>
    </w:p>
    <w:p w14:paraId="3274397F" w14:textId="77777777" w:rsidR="005264C2" w:rsidRPr="004C104F" w:rsidRDefault="005264C2" w:rsidP="005264C2">
      <w:pPr>
        <w:pStyle w:val="Nabrajanje-Br"/>
      </w:pPr>
      <w:r w:rsidRPr="004C104F">
        <w:t xml:space="preserve">Objasniti sledeću grupu veličina koje utiču na postprodaju: </w:t>
      </w:r>
      <w:r w:rsidRPr="004C104F">
        <w:rPr>
          <w:rFonts w:ascii="Calibri" w:eastAsia="Calibri" w:hAnsi="Calibri" w:cs="Times New Roman"/>
        </w:rPr>
        <w:t>ekonomsk</w:t>
      </w:r>
      <w:r w:rsidRPr="004C104F">
        <w:t>e i ekološke.</w:t>
      </w:r>
    </w:p>
    <w:p w14:paraId="2FCE9D1F" w14:textId="77777777" w:rsidR="005264C2" w:rsidRPr="004C104F" w:rsidRDefault="005264C2" w:rsidP="005264C2">
      <w:pPr>
        <w:pStyle w:val="Nabrajanje-Br"/>
      </w:pPr>
      <w:r w:rsidRPr="004C104F">
        <w:t>Objasniti sledeću grupu veličina koje utiču na postprodaju: projektovanje sa aspekta održavanja i troškovi održavanja.</w:t>
      </w:r>
    </w:p>
    <w:p w14:paraId="246E7BE4" w14:textId="77777777" w:rsidR="005264C2" w:rsidRPr="004C104F" w:rsidRDefault="005264C2" w:rsidP="005264C2">
      <w:pPr>
        <w:pStyle w:val="Nabrajanje-Br"/>
      </w:pPr>
      <w:r w:rsidRPr="004C104F">
        <w:t xml:space="preserve">Objasniti sledeću grupu veličina koje utiču na postprodaju: </w:t>
      </w:r>
      <w:r w:rsidRPr="004C104F">
        <w:rPr>
          <w:rFonts w:ascii="Calibri" w:eastAsia="Calibri" w:hAnsi="Calibri" w:cs="Times New Roman"/>
        </w:rPr>
        <w:t>troškovi odlaganja otpada</w:t>
      </w:r>
      <w:r w:rsidRPr="004C104F">
        <w:t>.</w:t>
      </w:r>
    </w:p>
    <w:p w14:paraId="3D939433" w14:textId="77777777" w:rsidR="005264C2" w:rsidRPr="004C104F" w:rsidRDefault="005264C2" w:rsidP="005264C2">
      <w:pPr>
        <w:pStyle w:val="Nabrajanje-Br"/>
      </w:pPr>
      <w:r w:rsidRPr="004C104F">
        <w:t xml:space="preserve">Objasniti sledeću grupu veličina koje utiču na postprodaju: </w:t>
      </w:r>
      <w:r w:rsidRPr="004C104F">
        <w:rPr>
          <w:rFonts w:ascii="Calibri" w:eastAsia="Calibri" w:hAnsi="Calibri" w:cs="Times New Roman"/>
        </w:rPr>
        <w:t>nestanak i degradacija brendova</w:t>
      </w:r>
      <w:r w:rsidRPr="004C104F">
        <w:t>.</w:t>
      </w:r>
    </w:p>
    <w:p w14:paraId="61A92F1C" w14:textId="77777777" w:rsidR="005264C2" w:rsidRPr="004C104F" w:rsidRDefault="005264C2" w:rsidP="005264C2">
      <w:pPr>
        <w:pStyle w:val="Nabrajanje-Br"/>
      </w:pPr>
      <w:r w:rsidRPr="004C104F">
        <w:t xml:space="preserve">Objasniti sledeći organizacioni tip postprodaje: </w:t>
      </w:r>
      <w:r w:rsidRPr="004C104F">
        <w:rPr>
          <w:rFonts w:ascii="Calibri" w:eastAsia="Calibri" w:hAnsi="Calibri" w:cs="Times New Roman"/>
        </w:rPr>
        <w:t>postprodaja usmerena ka proizvodu</w:t>
      </w:r>
      <w:r w:rsidRPr="004C104F">
        <w:t>.</w:t>
      </w:r>
    </w:p>
    <w:p w14:paraId="3281230F" w14:textId="77777777" w:rsidR="005264C2" w:rsidRPr="004C104F" w:rsidRDefault="005264C2" w:rsidP="005264C2">
      <w:pPr>
        <w:pStyle w:val="Nabrajanje-Br"/>
      </w:pPr>
      <w:r w:rsidRPr="004C104F">
        <w:t>Objasniti vezu između organizacionog tipa postprodaje "</w:t>
      </w:r>
      <w:r w:rsidRPr="004C104F">
        <w:rPr>
          <w:rFonts w:ascii="Calibri" w:eastAsia="Calibri" w:hAnsi="Calibri" w:cs="Times New Roman"/>
        </w:rPr>
        <w:t>postprodaja usmerena ka proizvodu</w:t>
      </w:r>
      <w:r w:rsidRPr="004C104F">
        <w:t xml:space="preserve">" i </w:t>
      </w:r>
      <w:r w:rsidRPr="004C104F">
        <w:rPr>
          <w:rFonts w:ascii="Calibri" w:eastAsia="Calibri" w:hAnsi="Calibri" w:cs="Times New Roman"/>
        </w:rPr>
        <w:t>EOL faz</w:t>
      </w:r>
      <w:r w:rsidRPr="004C104F">
        <w:t>e</w:t>
      </w:r>
      <w:r w:rsidRPr="004C104F">
        <w:rPr>
          <w:rFonts w:ascii="Calibri" w:eastAsia="Calibri" w:hAnsi="Calibri" w:cs="Times New Roman"/>
        </w:rPr>
        <w:t xml:space="preserve"> životnog ciklusa</w:t>
      </w:r>
      <w:r w:rsidRPr="004C104F">
        <w:t>.</w:t>
      </w:r>
    </w:p>
    <w:p w14:paraId="1F2AC0C8" w14:textId="77777777" w:rsidR="005264C2" w:rsidRPr="004C104F" w:rsidRDefault="005264C2" w:rsidP="005264C2">
      <w:pPr>
        <w:pStyle w:val="Nabrajanje-Br"/>
      </w:pPr>
      <w:r w:rsidRPr="004C104F">
        <w:t xml:space="preserve">Objasniti sledeći organizacioni tip postprodaje: </w:t>
      </w:r>
      <w:r w:rsidRPr="004C104F">
        <w:rPr>
          <w:rFonts w:ascii="Calibri" w:eastAsia="Calibri" w:hAnsi="Calibri" w:cs="Times New Roman"/>
        </w:rPr>
        <w:t>postprodaja usmerena ka eksploataciji</w:t>
      </w:r>
      <w:r w:rsidRPr="004C104F">
        <w:t>.</w:t>
      </w:r>
    </w:p>
    <w:p w14:paraId="46327353" w14:textId="77777777" w:rsidR="005264C2" w:rsidRPr="004C104F" w:rsidRDefault="005264C2" w:rsidP="005264C2">
      <w:pPr>
        <w:pStyle w:val="Nabrajanje-Br"/>
      </w:pPr>
      <w:r w:rsidRPr="004C104F">
        <w:t xml:space="preserve">Objasniti sledeći organizacioni tip postprodaje: </w:t>
      </w:r>
      <w:r w:rsidRPr="004C104F">
        <w:rPr>
          <w:rFonts w:ascii="Calibri" w:eastAsia="Calibri" w:hAnsi="Calibri" w:cs="Times New Roman"/>
        </w:rPr>
        <w:t>postprodaja usmerena ka rezultatima postprodaje.</w:t>
      </w:r>
    </w:p>
    <w:p w14:paraId="187F199C" w14:textId="77777777" w:rsidR="005264C2" w:rsidRPr="00ED322C" w:rsidRDefault="005264C2" w:rsidP="005264C2">
      <w:pPr>
        <w:pStyle w:val="Nabrajanje-Br"/>
      </w:pPr>
      <w:r w:rsidRPr="00ED322C">
        <w:t>Objasniti pojmove krutosti i elastičnosti.</w:t>
      </w:r>
      <w:r>
        <w:t xml:space="preserve"> </w:t>
      </w:r>
      <w:r w:rsidRPr="00ED322C">
        <w:t>Objasniti pojam koeficijenta krutosti.</w:t>
      </w:r>
      <w:r w:rsidRPr="00F639E1">
        <w:t xml:space="preserve"> </w:t>
      </w:r>
      <w:r w:rsidRPr="00ED322C">
        <w:t>Napisati izraz za određivanje krutosti transportnih sredstava tokom procesa kompresije.</w:t>
      </w:r>
    </w:p>
    <w:p w14:paraId="5F064312" w14:textId="77777777" w:rsidR="005264C2" w:rsidRPr="00ED322C" w:rsidRDefault="005264C2" w:rsidP="005264C2">
      <w:pPr>
        <w:pStyle w:val="Nabrajanje-Br"/>
      </w:pPr>
      <w:r w:rsidRPr="00ED322C">
        <w:t>Objasniti pojam zamora materijala.</w:t>
      </w:r>
    </w:p>
    <w:p w14:paraId="0E47FBBC" w14:textId="77777777" w:rsidR="005264C2" w:rsidRPr="00982C95" w:rsidRDefault="005264C2" w:rsidP="005264C2">
      <w:pPr>
        <w:pStyle w:val="Nabrajanje-Br"/>
      </w:pPr>
      <w:r w:rsidRPr="00982C95">
        <w:t>Nacrtati izgled poprečnog preseka na kome je došlo do loma usled zamora materijala. Objasniti karakteristične zone i proces nastajanja loma usled zamora materijala.</w:t>
      </w:r>
    </w:p>
    <w:p w14:paraId="7A9107E0" w14:textId="77777777" w:rsidR="005264C2" w:rsidRPr="00982C95" w:rsidRDefault="005264C2" w:rsidP="005264C2">
      <w:pPr>
        <w:pStyle w:val="Nabrajanje-Br"/>
      </w:pPr>
      <w:r w:rsidRPr="00982C95">
        <w:t>Objasniti pojmove reciklaže i reciklabilnosti.</w:t>
      </w:r>
    </w:p>
    <w:p w14:paraId="28E81F80" w14:textId="77777777" w:rsidR="005264C2" w:rsidRDefault="005264C2" w:rsidP="005264C2">
      <w:pPr>
        <w:pStyle w:val="Nabrajanje-Br"/>
      </w:pPr>
      <w:r w:rsidRPr="00982C95">
        <w:lastRenderedPageBreak/>
        <w:t>Objasniti koji se problem reguliše Direktivom 2000/53/EC. Navesti ograničenja koja su postavljena ovom direktivom.</w:t>
      </w:r>
    </w:p>
    <w:p w14:paraId="6C0D468B" w14:textId="77777777" w:rsidR="005264C2" w:rsidRDefault="005264C2" w:rsidP="005264C2">
      <w:pPr>
        <w:pStyle w:val="Nabrajanje-Br"/>
      </w:pPr>
      <w:r>
        <w:t>Crash testovi: objasniti namenu testova, navesti oblasti prema kojima se prema Euro NCAP-u ocenjuju nova vozila.</w:t>
      </w:r>
    </w:p>
    <w:p w14:paraId="5458228E" w14:textId="77777777" w:rsidR="005264C2" w:rsidRPr="00982C95" w:rsidRDefault="005264C2" w:rsidP="005264C2">
      <w:pPr>
        <w:pStyle w:val="Nabrajanje-Br"/>
      </w:pPr>
      <w:r>
        <w:t>Čeonim sudarom (naziv testa prema Euro NCAP-u) se simulira koja vrsta saobraćajne nezgode? Bočnim sudarom (naziv testa prema Euro NCAP-u) se simulira koja vrsta saobraćajne nezgode?</w:t>
      </w:r>
    </w:p>
    <w:p w14:paraId="62287EF0" w14:textId="77777777" w:rsidR="005264C2" w:rsidRPr="007D2958" w:rsidRDefault="005264C2" w:rsidP="005264C2">
      <w:pPr>
        <w:pStyle w:val="Nabrajanje-Br"/>
      </w:pPr>
      <w:r>
        <w:t>Nabrojati i ukratko objasniti korake prilikom primene AHP metode.</w:t>
      </w:r>
    </w:p>
    <w:p w14:paraId="469AB898" w14:textId="77777777" w:rsidR="005264C2" w:rsidRDefault="005264C2" w:rsidP="005264C2">
      <w:pPr>
        <w:pStyle w:val="Nabrajanje-Br"/>
      </w:pPr>
      <w:r w:rsidRPr="00541DF4">
        <w:t xml:space="preserve">Objasniti izračunavanje </w:t>
      </w:r>
      <w:r>
        <w:t>težinskih koeficijenata prilikom primene AHP metode.</w:t>
      </w:r>
    </w:p>
    <w:p w14:paraId="38A87F47" w14:textId="77777777" w:rsidR="005264C2" w:rsidRDefault="005264C2" w:rsidP="005264C2">
      <w:pPr>
        <w:pStyle w:val="Nabrajanje-Br"/>
      </w:pPr>
      <w:r>
        <w:t>Kreirati strukturu AHP za kupovinu putničkog vozila koji sadrži X (X=</w:t>
      </w:r>
      <w:r w:rsidRPr="00541DF4">
        <w:t>{2,3</w:t>
      </w:r>
      <w:r>
        <w:t>,4</w:t>
      </w:r>
      <w:r w:rsidRPr="00541DF4">
        <w:t>}</w:t>
      </w:r>
      <w:r>
        <w:t>) glavnih kriterijuma i Y (Y</w:t>
      </w:r>
      <w:r w:rsidRPr="00541DF4">
        <w:t>={2,3}</w:t>
      </w:r>
      <w:r>
        <w:t>) sekundarnih kriterijuma za svaki glavni kriterijum.</w:t>
      </w:r>
    </w:p>
    <w:p w14:paraId="33279B63" w14:textId="77777777" w:rsidR="005264C2" w:rsidRPr="00541DF4" w:rsidRDefault="005264C2" w:rsidP="005264C2">
      <w:pPr>
        <w:pStyle w:val="Nabrajanje-Br"/>
      </w:pPr>
      <w:r>
        <w:t>Kreirati strukturu AHP za kupovinu teretnog vozila koji sadrži X (X=</w:t>
      </w:r>
      <w:r w:rsidRPr="00541DF4">
        <w:t>{2,3</w:t>
      </w:r>
      <w:r>
        <w:t>,4</w:t>
      </w:r>
      <w:r w:rsidRPr="00541DF4">
        <w:t>}</w:t>
      </w:r>
      <w:r>
        <w:t>) glavnih kriterijuma i Y (Y</w:t>
      </w:r>
      <w:r w:rsidRPr="00541DF4">
        <w:t>={2,3}</w:t>
      </w:r>
      <w:r>
        <w:t>) sekundarnih kriterijuma za svaki glavni kriterijum.</w:t>
      </w:r>
    </w:p>
    <w:p w14:paraId="11810194" w14:textId="77777777" w:rsidR="005264C2" w:rsidRPr="00ED322C" w:rsidRDefault="005264C2" w:rsidP="005264C2">
      <w:pPr>
        <w:pStyle w:val="Nabrajanje-Br"/>
      </w:pPr>
      <w:r w:rsidRPr="006350D8">
        <w:t>Rešavanje zadatka odabira optimalne alternative primenom AHP metode.</w:t>
      </w:r>
    </w:p>
    <w:p w14:paraId="1D2651BA" w14:textId="77777777" w:rsidR="005264C2" w:rsidRPr="00AC377E" w:rsidRDefault="005264C2" w:rsidP="005264C2">
      <w:pPr>
        <w:rPr>
          <w:color w:val="0070C0"/>
        </w:rPr>
      </w:pPr>
    </w:p>
    <w:p w14:paraId="621A0092" w14:textId="77777777" w:rsidR="005264C2" w:rsidRPr="00D9258C" w:rsidRDefault="005264C2" w:rsidP="005264C2"/>
    <w:sectPr w:rsidR="005264C2" w:rsidRPr="00D9258C" w:rsidSect="0071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027"/>
    <w:multiLevelType w:val="hybridMultilevel"/>
    <w:tmpl w:val="6068E1E6"/>
    <w:lvl w:ilvl="0" w:tplc="6A5A5850">
      <w:start w:val="1"/>
      <w:numFmt w:val="decimal"/>
      <w:pStyle w:val="Nabrajanje-Br"/>
      <w:lvlText w:val="%1)"/>
      <w:lvlJc w:val="left"/>
      <w:pPr>
        <w:ind w:left="720" w:hanging="360"/>
      </w:pPr>
      <w:rPr>
        <w:rFonts w:ascii="Calibri" w:hAnsi="Calibri" w:hint="default"/>
        <w:sz w:val="22"/>
        <w:szCs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56CF"/>
    <w:multiLevelType w:val="hybridMultilevel"/>
    <w:tmpl w:val="01F46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81307">
    <w:abstractNumId w:val="0"/>
  </w:num>
  <w:num w:numId="2" w16cid:durableId="1377126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518827">
    <w:abstractNumId w:val="1"/>
  </w:num>
  <w:num w:numId="4" w16cid:durableId="1450590678">
    <w:abstractNumId w:val="0"/>
    <w:lvlOverride w:ilvl="0">
      <w:startOverride w:val="1"/>
    </w:lvlOverride>
  </w:num>
  <w:num w:numId="5" w16cid:durableId="429548877">
    <w:abstractNumId w:val="0"/>
  </w:num>
  <w:num w:numId="6" w16cid:durableId="15785163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NzQ2sLA0sLAwNjVR0lEKTi0uzszPAykwqgUA3Li6USwAAAA="/>
  </w:docVars>
  <w:rsids>
    <w:rsidRoot w:val="006255FC"/>
    <w:rsid w:val="00000ED3"/>
    <w:rsid w:val="00005F99"/>
    <w:rsid w:val="00032B13"/>
    <w:rsid w:val="00035743"/>
    <w:rsid w:val="00042CBB"/>
    <w:rsid w:val="000572F8"/>
    <w:rsid w:val="00074C8E"/>
    <w:rsid w:val="00074FD8"/>
    <w:rsid w:val="00081D51"/>
    <w:rsid w:val="00093A7F"/>
    <w:rsid w:val="000B3BC7"/>
    <w:rsid w:val="000B4633"/>
    <w:rsid w:val="000D2C72"/>
    <w:rsid w:val="00101A43"/>
    <w:rsid w:val="00174D62"/>
    <w:rsid w:val="0018338A"/>
    <w:rsid w:val="00184CB6"/>
    <w:rsid w:val="001D479A"/>
    <w:rsid w:val="001F7FF5"/>
    <w:rsid w:val="00202E24"/>
    <w:rsid w:val="00204656"/>
    <w:rsid w:val="00207889"/>
    <w:rsid w:val="00217D05"/>
    <w:rsid w:val="002432C0"/>
    <w:rsid w:val="00243CD2"/>
    <w:rsid w:val="002727B8"/>
    <w:rsid w:val="002904E6"/>
    <w:rsid w:val="0029262F"/>
    <w:rsid w:val="002B749F"/>
    <w:rsid w:val="002D16B5"/>
    <w:rsid w:val="002E0B6C"/>
    <w:rsid w:val="00301BFB"/>
    <w:rsid w:val="00313AFE"/>
    <w:rsid w:val="003150C5"/>
    <w:rsid w:val="003422A4"/>
    <w:rsid w:val="003453ED"/>
    <w:rsid w:val="00355231"/>
    <w:rsid w:val="00376877"/>
    <w:rsid w:val="0038018B"/>
    <w:rsid w:val="003835A8"/>
    <w:rsid w:val="00393DA8"/>
    <w:rsid w:val="003A2A61"/>
    <w:rsid w:val="003B661F"/>
    <w:rsid w:val="003E514C"/>
    <w:rsid w:val="003E5FC8"/>
    <w:rsid w:val="003F620C"/>
    <w:rsid w:val="004220E3"/>
    <w:rsid w:val="00435D34"/>
    <w:rsid w:val="00457F42"/>
    <w:rsid w:val="00460294"/>
    <w:rsid w:val="00464A0D"/>
    <w:rsid w:val="00477D93"/>
    <w:rsid w:val="004923A1"/>
    <w:rsid w:val="004A30E7"/>
    <w:rsid w:val="004C104F"/>
    <w:rsid w:val="004D0AC0"/>
    <w:rsid w:val="004F101A"/>
    <w:rsid w:val="00511800"/>
    <w:rsid w:val="005264C2"/>
    <w:rsid w:val="005320DB"/>
    <w:rsid w:val="005343D8"/>
    <w:rsid w:val="005546B2"/>
    <w:rsid w:val="00586891"/>
    <w:rsid w:val="00591593"/>
    <w:rsid w:val="005C302B"/>
    <w:rsid w:val="005D6DF9"/>
    <w:rsid w:val="00616A48"/>
    <w:rsid w:val="00623DAD"/>
    <w:rsid w:val="006255FC"/>
    <w:rsid w:val="006350D8"/>
    <w:rsid w:val="0064325F"/>
    <w:rsid w:val="00651D49"/>
    <w:rsid w:val="00657D3E"/>
    <w:rsid w:val="00665FC7"/>
    <w:rsid w:val="00676CF3"/>
    <w:rsid w:val="00694892"/>
    <w:rsid w:val="006C1530"/>
    <w:rsid w:val="006D61C4"/>
    <w:rsid w:val="006F532D"/>
    <w:rsid w:val="00710D13"/>
    <w:rsid w:val="0074278B"/>
    <w:rsid w:val="0076193B"/>
    <w:rsid w:val="0077207E"/>
    <w:rsid w:val="0077565D"/>
    <w:rsid w:val="00776096"/>
    <w:rsid w:val="00794F52"/>
    <w:rsid w:val="007954C6"/>
    <w:rsid w:val="007B2380"/>
    <w:rsid w:val="007C667C"/>
    <w:rsid w:val="007D32FF"/>
    <w:rsid w:val="007E3989"/>
    <w:rsid w:val="007E5BA8"/>
    <w:rsid w:val="00802BA3"/>
    <w:rsid w:val="00811982"/>
    <w:rsid w:val="00826C1E"/>
    <w:rsid w:val="0084154F"/>
    <w:rsid w:val="0085401C"/>
    <w:rsid w:val="008611FF"/>
    <w:rsid w:val="008859CA"/>
    <w:rsid w:val="0089511D"/>
    <w:rsid w:val="008A604C"/>
    <w:rsid w:val="008B6AC8"/>
    <w:rsid w:val="008F6BA1"/>
    <w:rsid w:val="00914B31"/>
    <w:rsid w:val="00916409"/>
    <w:rsid w:val="009306AE"/>
    <w:rsid w:val="00935065"/>
    <w:rsid w:val="00946067"/>
    <w:rsid w:val="0095167B"/>
    <w:rsid w:val="009543F1"/>
    <w:rsid w:val="009613E6"/>
    <w:rsid w:val="009740E4"/>
    <w:rsid w:val="00980E10"/>
    <w:rsid w:val="00982C95"/>
    <w:rsid w:val="009935D3"/>
    <w:rsid w:val="009A1AC8"/>
    <w:rsid w:val="009A454E"/>
    <w:rsid w:val="009B17A3"/>
    <w:rsid w:val="009D50AA"/>
    <w:rsid w:val="009E5BC1"/>
    <w:rsid w:val="009E71CF"/>
    <w:rsid w:val="009F5FC0"/>
    <w:rsid w:val="00A05BEF"/>
    <w:rsid w:val="00A103F1"/>
    <w:rsid w:val="00A209A1"/>
    <w:rsid w:val="00A251C6"/>
    <w:rsid w:val="00A70429"/>
    <w:rsid w:val="00A93BF7"/>
    <w:rsid w:val="00A94F8C"/>
    <w:rsid w:val="00AA72BB"/>
    <w:rsid w:val="00AB03DF"/>
    <w:rsid w:val="00AB59D1"/>
    <w:rsid w:val="00AC377E"/>
    <w:rsid w:val="00AF01D6"/>
    <w:rsid w:val="00AF06D0"/>
    <w:rsid w:val="00B00AD5"/>
    <w:rsid w:val="00B06FF5"/>
    <w:rsid w:val="00B13B34"/>
    <w:rsid w:val="00B206DA"/>
    <w:rsid w:val="00B355D2"/>
    <w:rsid w:val="00B43116"/>
    <w:rsid w:val="00B541FF"/>
    <w:rsid w:val="00B65AF3"/>
    <w:rsid w:val="00B72216"/>
    <w:rsid w:val="00B75443"/>
    <w:rsid w:val="00BA15B9"/>
    <w:rsid w:val="00BD21C3"/>
    <w:rsid w:val="00BF0082"/>
    <w:rsid w:val="00BF0684"/>
    <w:rsid w:val="00BF4547"/>
    <w:rsid w:val="00C01A03"/>
    <w:rsid w:val="00C100DF"/>
    <w:rsid w:val="00C47257"/>
    <w:rsid w:val="00C65525"/>
    <w:rsid w:val="00C87D88"/>
    <w:rsid w:val="00CB5D19"/>
    <w:rsid w:val="00CC0678"/>
    <w:rsid w:val="00CD278F"/>
    <w:rsid w:val="00CE7576"/>
    <w:rsid w:val="00D0672C"/>
    <w:rsid w:val="00D23324"/>
    <w:rsid w:val="00D5021B"/>
    <w:rsid w:val="00D57F6C"/>
    <w:rsid w:val="00D64AEB"/>
    <w:rsid w:val="00D72CAC"/>
    <w:rsid w:val="00D9258C"/>
    <w:rsid w:val="00DA3633"/>
    <w:rsid w:val="00DE2A47"/>
    <w:rsid w:val="00E136AA"/>
    <w:rsid w:val="00E2502E"/>
    <w:rsid w:val="00E5753E"/>
    <w:rsid w:val="00E66A7D"/>
    <w:rsid w:val="00E85C7F"/>
    <w:rsid w:val="00E92BDF"/>
    <w:rsid w:val="00EA0C5B"/>
    <w:rsid w:val="00EA2247"/>
    <w:rsid w:val="00EA5DA0"/>
    <w:rsid w:val="00EB2A5D"/>
    <w:rsid w:val="00EB45A2"/>
    <w:rsid w:val="00EC5BD5"/>
    <w:rsid w:val="00ED322C"/>
    <w:rsid w:val="00EF1FC6"/>
    <w:rsid w:val="00EF3378"/>
    <w:rsid w:val="00F14A14"/>
    <w:rsid w:val="00F351EB"/>
    <w:rsid w:val="00F51832"/>
    <w:rsid w:val="00F51AD2"/>
    <w:rsid w:val="00F639E1"/>
    <w:rsid w:val="00F70CBA"/>
    <w:rsid w:val="00F73262"/>
    <w:rsid w:val="00FC310B"/>
    <w:rsid w:val="00FC3446"/>
    <w:rsid w:val="00FC7434"/>
    <w:rsid w:val="00FD4FA7"/>
    <w:rsid w:val="00FD54DD"/>
    <w:rsid w:val="00FE3761"/>
    <w:rsid w:val="00FF3BA3"/>
    <w:rsid w:val="00FF5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1015"/>
  <w15:docId w15:val="{2BF4A4E0-7D77-4B94-979E-1CA6214D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6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5231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B31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1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231"/>
    <w:rPr>
      <w:rFonts w:asciiTheme="majorHAnsi" w:eastAsiaTheme="majorEastAsia" w:hAnsiTheme="majorHAnsi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4B31"/>
    <w:rPr>
      <w:rFonts w:asciiTheme="majorHAnsi" w:eastAsiaTheme="majorEastAsia" w:hAnsiTheme="majorHAnsi" w:cstheme="majorBidi"/>
      <w:sz w:val="26"/>
      <w:szCs w:val="26"/>
    </w:rPr>
  </w:style>
  <w:style w:type="paragraph" w:customStyle="1" w:styleId="Nabrajanje-Br">
    <w:name w:val="Nabrajanje-Br"/>
    <w:link w:val="Nabrajanje-BrChar"/>
    <w:qFormat/>
    <w:rsid w:val="00BF0684"/>
    <w:pPr>
      <w:numPr>
        <w:numId w:val="1"/>
      </w:numPr>
      <w:spacing w:after="0" w:line="264" w:lineRule="auto"/>
      <w:jc w:val="both"/>
    </w:pPr>
  </w:style>
  <w:style w:type="character" w:customStyle="1" w:styleId="Nabrajanje-BrChar">
    <w:name w:val="Nabrajanje-Br Char"/>
    <w:basedOn w:val="DefaultParagraphFont"/>
    <w:link w:val="Nabrajanje-Br"/>
    <w:rsid w:val="00BF0684"/>
  </w:style>
  <w:style w:type="character" w:customStyle="1" w:styleId="Heading3Char">
    <w:name w:val="Heading 3 Char"/>
    <w:basedOn w:val="DefaultParagraphFont"/>
    <w:link w:val="Heading3"/>
    <w:uiPriority w:val="9"/>
    <w:rsid w:val="00A251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350D8"/>
    <w:pPr>
      <w:ind w:left="720"/>
      <w:contextualSpacing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RadomirM</dc:creator>
  <cp:lastModifiedBy>MRB</cp:lastModifiedBy>
  <cp:revision>3</cp:revision>
  <dcterms:created xsi:type="dcterms:W3CDTF">2026-05-04T10:28:00Z</dcterms:created>
  <dcterms:modified xsi:type="dcterms:W3CDTF">2026-05-04T10:28:00Z</dcterms:modified>
</cp:coreProperties>
</file>