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BD" w:rsidRPr="002A0157" w:rsidRDefault="00296CBD" w:rsidP="002A0157">
      <w:pPr>
        <w:jc w:val="center"/>
        <w:rPr>
          <w:b/>
        </w:rPr>
      </w:pPr>
      <w:r w:rsidRPr="002A0157">
        <w:rPr>
          <w:b/>
        </w:rPr>
        <w:t>Zadatak 1.</w:t>
      </w:r>
    </w:p>
    <w:p w:rsidR="00B70F5F" w:rsidRDefault="00852479" w:rsidP="002E7534">
      <w:pPr>
        <w:jc w:val="center"/>
      </w:pPr>
      <w:r>
        <w:rPr>
          <w:noProof/>
          <w:lang w:val="en-US"/>
        </w:rPr>
        <w:drawing>
          <wp:inline distT="0" distB="0" distL="0" distR="0" wp14:anchorId="07608E8A" wp14:editId="1E48F7FC">
            <wp:extent cx="3371850" cy="427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2F" w:rsidRDefault="001C382F" w:rsidP="001C382F">
      <w:r>
        <w:t>Za raskrsnicu prikazanu na slici napisati programski kod za određivanje:</w:t>
      </w:r>
    </w:p>
    <w:p w:rsidR="001C382F" w:rsidRDefault="001C382F" w:rsidP="001C382F">
      <w:r>
        <w:t>1. Zasićenih tokova svih saobraćajnih traka</w:t>
      </w:r>
      <w:r w:rsidR="00A6255C">
        <w:t>,</w:t>
      </w:r>
    </w:p>
    <w:p w:rsidR="001C382F" w:rsidRDefault="001C382F" w:rsidP="001C382F">
      <w:r>
        <w:t>2. Signalnog plana na raskrsnici</w:t>
      </w:r>
      <w:r w:rsidR="00A6255C">
        <w:t>,</w:t>
      </w:r>
    </w:p>
    <w:p w:rsidR="001C382F" w:rsidRPr="007B58B8" w:rsidRDefault="001C382F" w:rsidP="001C382F">
      <w:r>
        <w:t>3. Vremenskih gubitaka vozila za usvojeni signalni plan</w:t>
      </w:r>
      <w:r w:rsidR="00A6255C">
        <w:t>.</w:t>
      </w:r>
    </w:p>
    <w:p w:rsidR="002A0157" w:rsidRDefault="0067494F" w:rsidP="00F75E32">
      <w:r>
        <w:t xml:space="preserve">1. </w:t>
      </w:r>
      <w:r w:rsidR="00DC76A0">
        <w:t xml:space="preserve">Zasićeni tok za svaku </w:t>
      </w:r>
      <w:r w:rsidR="00DC76A0" w:rsidRPr="00DC76A0">
        <w:rPr>
          <w:i/>
        </w:rPr>
        <w:t>i</w:t>
      </w:r>
      <w:r w:rsidR="00DC76A0">
        <w:t xml:space="preserve">-tu saobraćajnu traku ili </w:t>
      </w:r>
      <w:r w:rsidR="00DC76A0" w:rsidRPr="00DC76A0">
        <w:rPr>
          <w:i/>
        </w:rPr>
        <w:t>i</w:t>
      </w:r>
      <w:r w:rsidR="00DC76A0">
        <w:t>-tu grupu saobraćajnih traka iste namene se računa na sledeći način (HCM 2000)</w:t>
      </w:r>
      <w:r w:rsidR="005B40CD">
        <w:rPr>
          <w:rStyle w:val="FootnoteReference"/>
        </w:rPr>
        <w:footnoteReference w:id="1"/>
      </w:r>
      <w:r w:rsidR="00DC76A0">
        <w:t>:</w:t>
      </w:r>
    </w:p>
    <w:p w:rsidR="00DC76A0" w:rsidRDefault="00F30616" w:rsidP="00DC76A0">
      <w:pPr>
        <w:jc w:val="center"/>
      </w:pPr>
      <w:r w:rsidRPr="00DC76A0">
        <w:rPr>
          <w:position w:val="-14"/>
        </w:rPr>
        <w:object w:dxaOrig="3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8.75pt" o:ole="">
            <v:imagedata r:id="rId9" o:title=""/>
          </v:shape>
          <o:OLEObject Type="Embed" ProgID="Equation.3" ShapeID="_x0000_i1025" DrawAspect="Content" ObjectID="_1636200255" r:id="rId10"/>
        </w:object>
      </w:r>
    </w:p>
    <w:p w:rsidR="00DC1906" w:rsidRDefault="00DC1906" w:rsidP="00DC1906">
      <w:pPr>
        <w:jc w:val="left"/>
      </w:pPr>
      <w:r>
        <w:t>gde su:</w:t>
      </w:r>
    </w:p>
    <w:p w:rsidR="00DC1906" w:rsidRPr="00687A51" w:rsidRDefault="00DC1906" w:rsidP="001F3278">
      <w:pPr>
        <w:spacing w:after="0"/>
        <w:jc w:val="left"/>
      </w:pPr>
      <w:r w:rsidRPr="00DC1906">
        <w:rPr>
          <w:i/>
        </w:rPr>
        <w:t>Si</w:t>
      </w:r>
      <w:r w:rsidR="00687A51">
        <w:t xml:space="preserve"> </w:t>
      </w:r>
      <w:r w:rsidR="00902BEF">
        <w:t>–</w:t>
      </w:r>
      <w:r w:rsidR="00687A51">
        <w:t xml:space="preserve"> </w:t>
      </w:r>
      <w:r w:rsidR="00902BEF">
        <w:t>zasićeni tok trake (voz/h)</w:t>
      </w:r>
      <w:r w:rsidR="00C93E0D">
        <w:t>,</w:t>
      </w:r>
    </w:p>
    <w:p w:rsidR="00DC1906" w:rsidRPr="00DC1906" w:rsidRDefault="00DC1906" w:rsidP="001F3278">
      <w:pPr>
        <w:spacing w:after="0"/>
        <w:jc w:val="left"/>
        <w:rPr>
          <w:i/>
        </w:rPr>
      </w:pPr>
      <w:r w:rsidRPr="00DC1906">
        <w:rPr>
          <w:i/>
        </w:rPr>
        <w:t>So</w:t>
      </w:r>
      <w:r w:rsidR="00687A51">
        <w:t xml:space="preserve"> </w:t>
      </w:r>
      <w:r w:rsidR="005275BA">
        <w:t>–</w:t>
      </w:r>
      <w:r w:rsidR="00902BEF">
        <w:t xml:space="preserve"> </w:t>
      </w:r>
      <w:r w:rsidR="005275BA">
        <w:t>idealni zasićeni tok trake (voz/h)</w:t>
      </w:r>
      <w:r w:rsidR="00F77D50">
        <w:t xml:space="preserve"> = 1900 voz/h</w:t>
      </w:r>
      <w:r w:rsidR="00C93E0D">
        <w:t>,</w:t>
      </w:r>
    </w:p>
    <w:p w:rsidR="00DC1906" w:rsidRPr="00DC1906" w:rsidRDefault="00DC1906" w:rsidP="001F3278">
      <w:pPr>
        <w:spacing w:after="0"/>
        <w:jc w:val="left"/>
        <w:rPr>
          <w:i/>
        </w:rPr>
      </w:pPr>
      <w:r w:rsidRPr="00DC1906">
        <w:rPr>
          <w:i/>
        </w:rPr>
        <w:t>N</w:t>
      </w:r>
      <w:r w:rsidR="00687A51">
        <w:t xml:space="preserve"> </w:t>
      </w:r>
      <w:r w:rsidR="005275BA">
        <w:t>– broj traka iste namen</w:t>
      </w:r>
      <w:r w:rsidR="00D1299B">
        <w:t>e</w:t>
      </w:r>
      <w:r w:rsidR="00C93E0D">
        <w:t>,</w:t>
      </w:r>
    </w:p>
    <w:p w:rsidR="00DC1906" w:rsidRDefault="00DC1906" w:rsidP="001F3278">
      <w:pPr>
        <w:spacing w:after="0"/>
        <w:jc w:val="left"/>
        <w:rPr>
          <w:i/>
        </w:rPr>
      </w:pPr>
      <w:r w:rsidRPr="00DC1906">
        <w:rPr>
          <w:i/>
        </w:rPr>
        <w:lastRenderedPageBreak/>
        <w:t>f</w:t>
      </w:r>
      <w:r w:rsidRPr="00DC1906">
        <w:rPr>
          <w:i/>
          <w:vertAlign w:val="subscript"/>
        </w:rPr>
        <w:t>w</w:t>
      </w:r>
      <w:r w:rsidR="00687A51">
        <w:t xml:space="preserve"> </w:t>
      </w:r>
      <w:r w:rsidR="005275BA">
        <w:t>– faktor širine trake</w:t>
      </w:r>
      <w:r w:rsidR="00C93E0D">
        <w:t>,</w:t>
      </w:r>
    </w:p>
    <w:p w:rsidR="00DC1906" w:rsidRPr="00DC1906" w:rsidRDefault="00DC1906" w:rsidP="001F3278">
      <w:pPr>
        <w:spacing w:after="0"/>
        <w:jc w:val="left"/>
        <w:rPr>
          <w:i/>
        </w:rPr>
      </w:pPr>
      <w:r w:rsidRPr="00DC1906">
        <w:rPr>
          <w:i/>
        </w:rPr>
        <w:t>f</w:t>
      </w:r>
      <w:r w:rsidRPr="00DC1906">
        <w:rPr>
          <w:i/>
          <w:vertAlign w:val="subscript"/>
        </w:rPr>
        <w:t>HV</w:t>
      </w:r>
      <w:r w:rsidR="00687A51">
        <w:t xml:space="preserve"> </w:t>
      </w:r>
      <w:r w:rsidR="005275BA">
        <w:t>– faktor učešća komercijalnih vozila u saobraćajnom toku</w:t>
      </w:r>
      <w:r w:rsidR="00C93E0D">
        <w:t>,</w:t>
      </w:r>
    </w:p>
    <w:p w:rsidR="00DC1906" w:rsidRPr="00DC1906" w:rsidRDefault="00DC1906" w:rsidP="001F3278">
      <w:pPr>
        <w:spacing w:after="0"/>
        <w:jc w:val="left"/>
        <w:rPr>
          <w:i/>
        </w:rPr>
      </w:pPr>
      <w:r w:rsidRPr="00DC1906">
        <w:rPr>
          <w:i/>
        </w:rPr>
        <w:t>f</w:t>
      </w:r>
      <w:r w:rsidRPr="00DC1906">
        <w:rPr>
          <w:i/>
          <w:vertAlign w:val="subscript"/>
        </w:rPr>
        <w:t>LT</w:t>
      </w:r>
      <w:r w:rsidR="00687A51">
        <w:t xml:space="preserve"> </w:t>
      </w:r>
      <w:r w:rsidR="00B01C6F">
        <w:t>– faktor levih skretanja</w:t>
      </w:r>
      <w:r w:rsidR="00C93E0D">
        <w:t>,</w:t>
      </w:r>
    </w:p>
    <w:p w:rsidR="00DC1906" w:rsidRPr="00DC1906" w:rsidRDefault="00DC1906" w:rsidP="001F3278">
      <w:pPr>
        <w:spacing w:after="0"/>
        <w:jc w:val="left"/>
        <w:rPr>
          <w:i/>
        </w:rPr>
      </w:pPr>
      <w:r w:rsidRPr="00DC1906">
        <w:rPr>
          <w:i/>
        </w:rPr>
        <w:t>f</w:t>
      </w:r>
      <w:r w:rsidRPr="00DC1906">
        <w:rPr>
          <w:i/>
          <w:vertAlign w:val="subscript"/>
        </w:rPr>
        <w:t>RT</w:t>
      </w:r>
      <w:r w:rsidR="00687A51">
        <w:t xml:space="preserve"> </w:t>
      </w:r>
      <w:r w:rsidR="00B01C6F">
        <w:t>– faktor desnih skretanja</w:t>
      </w:r>
      <w:r w:rsidR="00C93E0D">
        <w:t>,</w:t>
      </w:r>
    </w:p>
    <w:p w:rsidR="00DC1906" w:rsidRDefault="00DC1906" w:rsidP="00DC1906">
      <w:pPr>
        <w:jc w:val="left"/>
      </w:pPr>
      <w:r w:rsidRPr="00DC1906">
        <w:rPr>
          <w:i/>
        </w:rPr>
        <w:t>f</w:t>
      </w:r>
      <w:r w:rsidRPr="00DC1906">
        <w:rPr>
          <w:i/>
          <w:vertAlign w:val="subscript"/>
        </w:rPr>
        <w:t>Rpb</w:t>
      </w:r>
      <w:r w:rsidR="00687A51">
        <w:t xml:space="preserve"> -</w:t>
      </w:r>
      <w:r w:rsidR="00B01C6F" w:rsidRPr="00B01C6F">
        <w:t xml:space="preserve"> </w:t>
      </w:r>
      <w:r w:rsidR="00B01C6F">
        <w:t>faktor uticaja pešaka na desna skretanja</w:t>
      </w:r>
      <w:r w:rsidR="00C93E0D">
        <w:t>.</w:t>
      </w:r>
    </w:p>
    <w:p w:rsidR="00B71A80" w:rsidRDefault="00B71A80" w:rsidP="00DC1906">
      <w:pPr>
        <w:jc w:val="left"/>
      </w:pPr>
      <w:r w:rsidRPr="00B71A80">
        <w:rPr>
          <w:i/>
        </w:rPr>
        <w:t>S</w:t>
      </w:r>
      <w:r w:rsidRPr="00B71A80">
        <w:rPr>
          <w:i/>
          <w:vertAlign w:val="subscript"/>
        </w:rPr>
        <w:t>o</w:t>
      </w:r>
      <w:r>
        <w:t xml:space="preserve"> je za sve trake 1900 voz/h.</w:t>
      </w:r>
    </w:p>
    <w:p w:rsidR="00004E62" w:rsidRPr="00DC1906" w:rsidRDefault="00004E62" w:rsidP="00DC1906">
      <w:pPr>
        <w:jc w:val="left"/>
        <w:rPr>
          <w:i/>
        </w:rPr>
      </w:pPr>
      <w:r>
        <w:t>Faktori se računaju na sledeći način:</w:t>
      </w:r>
    </w:p>
    <w:p w:rsidR="00DC1906" w:rsidRDefault="0069083A" w:rsidP="00DC1906">
      <w:pPr>
        <w:jc w:val="left"/>
      </w:pPr>
      <w:r w:rsidRPr="002A45C9">
        <w:rPr>
          <w:position w:val="-24"/>
        </w:rPr>
        <w:object w:dxaOrig="2299" w:dyaOrig="620">
          <v:shape id="_x0000_i1026" type="#_x0000_t75" style="width:114.75pt;height:30.75pt" o:ole="">
            <v:imagedata r:id="rId11" o:title=""/>
          </v:shape>
          <o:OLEObject Type="Embed" ProgID="Equation.3" ShapeID="_x0000_i1026" DrawAspect="Content" ObjectID="_1636200256" r:id="rId12"/>
        </w:object>
      </w:r>
      <w:r w:rsidR="00C61C9E">
        <w:t>, gde je 2,4 &lt; w &lt; 4,8</w:t>
      </w:r>
    </w:p>
    <w:p w:rsidR="0069083A" w:rsidRDefault="00EF64A2" w:rsidP="00DC1906">
      <w:pPr>
        <w:jc w:val="left"/>
      </w:pPr>
      <w:r w:rsidRPr="0069083A">
        <w:rPr>
          <w:position w:val="-30"/>
        </w:rPr>
        <w:object w:dxaOrig="1420" w:dyaOrig="680">
          <v:shape id="_x0000_i1027" type="#_x0000_t75" style="width:71.25pt;height:33.75pt" o:ole="">
            <v:imagedata r:id="rId13" o:title=""/>
          </v:shape>
          <o:OLEObject Type="Embed" ProgID="Equation.3" ShapeID="_x0000_i1027" DrawAspect="Content" ObjectID="_1636200257" r:id="rId14"/>
        </w:object>
      </w:r>
      <w:r w:rsidR="00BA0D23">
        <w:t>, P</w:t>
      </w:r>
      <w:r w:rsidR="00BA0D23" w:rsidRPr="00BA0D23">
        <w:rPr>
          <w:vertAlign w:val="subscript"/>
        </w:rPr>
        <w:t>HV</w:t>
      </w:r>
      <w:r w:rsidR="00BA0D23">
        <w:t xml:space="preserve"> je procenat komercijalnih vozila u toku</w:t>
      </w:r>
      <w:r w:rsidR="00A504C1">
        <w:t>.</w:t>
      </w:r>
    </w:p>
    <w:p w:rsidR="00512D85" w:rsidRDefault="00F056E4" w:rsidP="00DC1906">
      <w:pPr>
        <w:jc w:val="left"/>
      </w:pPr>
      <w:r w:rsidRPr="00F056E4">
        <w:rPr>
          <w:position w:val="-10"/>
        </w:rPr>
        <w:object w:dxaOrig="1080" w:dyaOrig="340">
          <v:shape id="_x0000_i1028" type="#_x0000_t75" style="width:54pt;height:16.5pt" o:ole="">
            <v:imagedata r:id="rId15" o:title=""/>
          </v:shape>
          <o:OLEObject Type="Embed" ProgID="Equation.3" ShapeID="_x0000_i1028" DrawAspect="Content" ObjectID="_1636200258" r:id="rId16"/>
        </w:object>
      </w:r>
      <w:r w:rsidR="00C011BD">
        <w:rPr>
          <w:rStyle w:val="FootnoteReference"/>
        </w:rPr>
        <w:footnoteReference w:id="2"/>
      </w:r>
    </w:p>
    <w:p w:rsidR="003D66BC" w:rsidRDefault="00BA0D23" w:rsidP="007B58B8">
      <w:r w:rsidRPr="00BA0D23">
        <w:rPr>
          <w:position w:val="-10"/>
        </w:rPr>
        <w:object w:dxaOrig="1820" w:dyaOrig="340">
          <v:shape id="_x0000_i1029" type="#_x0000_t75" style="width:90.75pt;height:17.25pt" o:ole="">
            <v:imagedata r:id="rId17" o:title=""/>
          </v:shape>
          <o:OLEObject Type="Embed" ProgID="Equation.3" ShapeID="_x0000_i1029" DrawAspect="Content" ObjectID="_1636200259" r:id="rId18"/>
        </w:object>
      </w:r>
      <w:r w:rsidR="009C472D">
        <w:t xml:space="preserve">, gde je </w:t>
      </w:r>
      <w:r w:rsidR="009C472D" w:rsidRPr="009C472D">
        <w:rPr>
          <w:i/>
        </w:rPr>
        <w:t>P</w:t>
      </w:r>
      <w:r w:rsidR="009C472D" w:rsidRPr="009C472D">
        <w:rPr>
          <w:i/>
          <w:vertAlign w:val="subscript"/>
        </w:rPr>
        <w:t>RT</w:t>
      </w:r>
      <w:r w:rsidR="009C472D">
        <w:t xml:space="preserve"> procenat desnih sretanja u zajedničkoj traci.</w:t>
      </w:r>
      <w:r w:rsidR="00D21AF4">
        <w:t xml:space="preserve"> </w:t>
      </w:r>
    </w:p>
    <w:p w:rsidR="008009B2" w:rsidRDefault="00E84E69">
      <w:r w:rsidRPr="00E6206E">
        <w:rPr>
          <w:position w:val="-36"/>
        </w:rPr>
        <w:object w:dxaOrig="3720" w:dyaOrig="840">
          <v:shape id="_x0000_i1030" type="#_x0000_t75" style="width:186pt;height:42pt" o:ole="">
            <v:imagedata r:id="rId19" o:title=""/>
          </v:shape>
          <o:OLEObject Type="Embed" ProgID="Equation.3" ShapeID="_x0000_i1030" DrawAspect="Content" ObjectID="_1636200260" r:id="rId20"/>
        </w:object>
      </w:r>
      <w:r w:rsidR="00E44474">
        <w:t xml:space="preserve">, gde </w:t>
      </w:r>
      <w:r w:rsidR="00192538">
        <w:t>su</w:t>
      </w:r>
      <w:r w:rsidR="00E44474">
        <w:t xml:space="preserve"> </w:t>
      </w:r>
      <w:r w:rsidR="00E44474" w:rsidRPr="00E44474">
        <w:rPr>
          <w:i/>
        </w:rPr>
        <w:t>q</w:t>
      </w:r>
      <w:r w:rsidR="00E44474" w:rsidRPr="00E44474">
        <w:rPr>
          <w:i/>
          <w:vertAlign w:val="subscript"/>
        </w:rPr>
        <w:t>ped</w:t>
      </w:r>
      <w:r w:rsidR="00E44474">
        <w:t xml:space="preserve"> </w:t>
      </w:r>
      <w:r w:rsidR="00192538">
        <w:t>pešački tokovi u konfliktu.</w:t>
      </w:r>
    </w:p>
    <w:p w:rsidR="008009B2" w:rsidRPr="008009B2" w:rsidRDefault="0067494F" w:rsidP="008009B2">
      <w:r>
        <w:t>2. Signalni plan se određuje na osnovu sledeće tabele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586"/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</w:tblGrid>
      <w:tr w:rsidR="00BF3322" w:rsidTr="00216B6E">
        <w:trPr>
          <w:trHeight w:val="283"/>
        </w:trPr>
        <w:tc>
          <w:tcPr>
            <w:tcW w:w="67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  <w:r>
              <w:t>Faza</w:t>
            </w:r>
          </w:p>
        </w:tc>
        <w:tc>
          <w:tcPr>
            <w:tcW w:w="2341" w:type="dxa"/>
            <w:gridSpan w:val="4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2343" w:type="dxa"/>
            <w:gridSpan w:val="4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1172" w:type="dxa"/>
            <w:gridSpan w:val="2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  <w:r>
              <w:t>4</w:t>
            </w:r>
          </w:p>
        </w:tc>
      </w:tr>
      <w:tr w:rsidR="00BF3322" w:rsidTr="00216B6E">
        <w:trPr>
          <w:trHeight w:val="283"/>
        </w:trPr>
        <w:tc>
          <w:tcPr>
            <w:tcW w:w="67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  <w:r>
              <w:t>Traka</w:t>
            </w:r>
          </w:p>
        </w:tc>
        <w:tc>
          <w:tcPr>
            <w:tcW w:w="586" w:type="dxa"/>
            <w:vAlign w:val="center"/>
          </w:tcPr>
          <w:p w:rsidR="00991798" w:rsidRDefault="00991798" w:rsidP="00BC4B33">
            <w:pPr>
              <w:tabs>
                <w:tab w:val="left" w:pos="5160"/>
              </w:tabs>
              <w:spacing w:after="0"/>
              <w:jc w:val="center"/>
            </w:pPr>
            <w:r>
              <w:t>1.</w:t>
            </w:r>
            <w:r w:rsidR="00BC4B33">
              <w:t>1</w:t>
            </w:r>
          </w:p>
        </w:tc>
        <w:tc>
          <w:tcPr>
            <w:tcW w:w="585" w:type="dxa"/>
            <w:vAlign w:val="center"/>
          </w:tcPr>
          <w:p w:rsidR="00991798" w:rsidRDefault="00991798" w:rsidP="00BC4B33">
            <w:pPr>
              <w:tabs>
                <w:tab w:val="left" w:pos="5160"/>
              </w:tabs>
              <w:spacing w:after="0"/>
              <w:jc w:val="center"/>
            </w:pPr>
            <w:r>
              <w:t>1.</w:t>
            </w:r>
            <w:r w:rsidR="00BC4B33">
              <w:t>2</w:t>
            </w: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  <w:r>
              <w:t>3.1</w:t>
            </w: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  <w:r>
              <w:t>3.2</w:t>
            </w: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  <w:r>
              <w:t>1.3</w:t>
            </w: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  <w:r>
              <w:t>3.3</w:t>
            </w:r>
          </w:p>
        </w:tc>
        <w:tc>
          <w:tcPr>
            <w:tcW w:w="585" w:type="dxa"/>
            <w:vAlign w:val="center"/>
          </w:tcPr>
          <w:p w:rsidR="00991798" w:rsidRDefault="00BF3322" w:rsidP="00991798">
            <w:pPr>
              <w:tabs>
                <w:tab w:val="left" w:pos="5160"/>
              </w:tabs>
              <w:spacing w:after="0"/>
              <w:jc w:val="center"/>
            </w:pPr>
            <w:r>
              <w:t>2.1</w:t>
            </w:r>
          </w:p>
        </w:tc>
        <w:tc>
          <w:tcPr>
            <w:tcW w:w="586" w:type="dxa"/>
            <w:vAlign w:val="center"/>
          </w:tcPr>
          <w:p w:rsidR="00991798" w:rsidRDefault="00BF3322" w:rsidP="00991798">
            <w:pPr>
              <w:tabs>
                <w:tab w:val="left" w:pos="5160"/>
              </w:tabs>
              <w:spacing w:after="0"/>
              <w:jc w:val="center"/>
            </w:pPr>
            <w:r>
              <w:t>2.2</w:t>
            </w:r>
          </w:p>
        </w:tc>
        <w:tc>
          <w:tcPr>
            <w:tcW w:w="586" w:type="dxa"/>
            <w:vAlign w:val="center"/>
          </w:tcPr>
          <w:p w:rsidR="00991798" w:rsidRDefault="00BF3322" w:rsidP="00BC4B33">
            <w:pPr>
              <w:tabs>
                <w:tab w:val="left" w:pos="5160"/>
              </w:tabs>
              <w:spacing w:after="0"/>
              <w:jc w:val="center"/>
            </w:pPr>
            <w:r>
              <w:t>4.</w:t>
            </w:r>
            <w:r w:rsidR="00BC4B33">
              <w:t>1</w:t>
            </w:r>
          </w:p>
        </w:tc>
        <w:tc>
          <w:tcPr>
            <w:tcW w:w="586" w:type="dxa"/>
            <w:vAlign w:val="center"/>
          </w:tcPr>
          <w:p w:rsidR="00991798" w:rsidRDefault="00BF3322" w:rsidP="00BC4B33">
            <w:pPr>
              <w:tabs>
                <w:tab w:val="left" w:pos="5160"/>
              </w:tabs>
              <w:spacing w:after="0"/>
              <w:jc w:val="center"/>
            </w:pPr>
            <w:r>
              <w:t>4.</w:t>
            </w:r>
            <w:r w:rsidR="00BC4B33">
              <w:t>2</w:t>
            </w:r>
          </w:p>
        </w:tc>
        <w:tc>
          <w:tcPr>
            <w:tcW w:w="586" w:type="dxa"/>
            <w:vAlign w:val="center"/>
          </w:tcPr>
          <w:p w:rsidR="00991798" w:rsidRDefault="00BF3322" w:rsidP="00991798">
            <w:pPr>
              <w:tabs>
                <w:tab w:val="left" w:pos="5160"/>
              </w:tabs>
              <w:spacing w:after="0"/>
              <w:jc w:val="center"/>
            </w:pPr>
            <w:r>
              <w:t>2.3</w:t>
            </w:r>
          </w:p>
        </w:tc>
        <w:tc>
          <w:tcPr>
            <w:tcW w:w="586" w:type="dxa"/>
            <w:vAlign w:val="center"/>
          </w:tcPr>
          <w:p w:rsidR="00991798" w:rsidRDefault="00BF3322" w:rsidP="00991798">
            <w:pPr>
              <w:tabs>
                <w:tab w:val="left" w:pos="5160"/>
              </w:tabs>
              <w:spacing w:after="0"/>
              <w:jc w:val="center"/>
            </w:pPr>
            <w:r>
              <w:t>4.3</w:t>
            </w:r>
          </w:p>
        </w:tc>
      </w:tr>
      <w:tr w:rsidR="00BF3322" w:rsidTr="00216B6E">
        <w:trPr>
          <w:trHeight w:val="283"/>
        </w:trPr>
        <w:tc>
          <w:tcPr>
            <w:tcW w:w="675" w:type="dxa"/>
            <w:vAlign w:val="center"/>
          </w:tcPr>
          <w:p w:rsidR="00991798" w:rsidRPr="00216B6E" w:rsidRDefault="00216B6E" w:rsidP="00991798">
            <w:pPr>
              <w:tabs>
                <w:tab w:val="left" w:pos="5160"/>
              </w:tabs>
              <w:spacing w:after="0"/>
              <w:jc w:val="center"/>
              <w:rPr>
                <w:i/>
              </w:rPr>
            </w:pPr>
            <w:r w:rsidRPr="00216B6E">
              <w:rPr>
                <w:i/>
              </w:rPr>
              <w:t>q</w:t>
            </w:r>
            <w:r w:rsidRPr="00216B6E">
              <w:rPr>
                <w:i/>
                <w:vertAlign w:val="subscript"/>
              </w:rPr>
              <w:t>i</w:t>
            </w: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</w:tr>
      <w:tr w:rsidR="00BF3322" w:rsidTr="00216B6E">
        <w:trPr>
          <w:trHeight w:val="283"/>
        </w:trPr>
        <w:tc>
          <w:tcPr>
            <w:tcW w:w="675" w:type="dxa"/>
            <w:vAlign w:val="center"/>
          </w:tcPr>
          <w:p w:rsidR="00991798" w:rsidRPr="00216B6E" w:rsidRDefault="00216B6E" w:rsidP="00991798">
            <w:pPr>
              <w:tabs>
                <w:tab w:val="left" w:pos="5160"/>
              </w:tabs>
              <w:spacing w:after="0"/>
              <w:jc w:val="center"/>
              <w:rPr>
                <w:i/>
              </w:rPr>
            </w:pPr>
            <w:r w:rsidRPr="00216B6E">
              <w:rPr>
                <w:i/>
              </w:rPr>
              <w:t>s</w:t>
            </w:r>
            <w:r w:rsidRPr="00216B6E">
              <w:rPr>
                <w:i/>
                <w:vertAlign w:val="subscript"/>
              </w:rPr>
              <w:t>i</w:t>
            </w: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</w:tr>
      <w:tr w:rsidR="00BF3322" w:rsidTr="00216B6E">
        <w:trPr>
          <w:trHeight w:val="283"/>
        </w:trPr>
        <w:tc>
          <w:tcPr>
            <w:tcW w:w="675" w:type="dxa"/>
            <w:vAlign w:val="center"/>
          </w:tcPr>
          <w:p w:rsidR="00991798" w:rsidRPr="00216B6E" w:rsidRDefault="00216B6E" w:rsidP="00991798">
            <w:pPr>
              <w:tabs>
                <w:tab w:val="left" w:pos="5160"/>
              </w:tabs>
              <w:spacing w:after="0"/>
              <w:jc w:val="center"/>
              <w:rPr>
                <w:i/>
              </w:rPr>
            </w:pPr>
            <w:r w:rsidRPr="00216B6E">
              <w:rPr>
                <w:i/>
              </w:rPr>
              <w:t>y</w:t>
            </w:r>
            <w:r w:rsidRPr="00216B6E">
              <w:rPr>
                <w:i/>
                <w:vertAlign w:val="subscript"/>
              </w:rPr>
              <w:t>i</w:t>
            </w: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5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586" w:type="dxa"/>
            <w:vAlign w:val="center"/>
          </w:tcPr>
          <w:p w:rsidR="00991798" w:rsidRDefault="00991798" w:rsidP="00991798">
            <w:pPr>
              <w:tabs>
                <w:tab w:val="left" w:pos="5160"/>
              </w:tabs>
              <w:spacing w:after="0"/>
              <w:jc w:val="center"/>
            </w:pPr>
          </w:p>
        </w:tc>
      </w:tr>
      <w:tr w:rsidR="00216B6E" w:rsidTr="00C41358">
        <w:trPr>
          <w:trHeight w:val="283"/>
        </w:trPr>
        <w:tc>
          <w:tcPr>
            <w:tcW w:w="675" w:type="dxa"/>
            <w:vAlign w:val="center"/>
          </w:tcPr>
          <w:p w:rsidR="00216B6E" w:rsidRPr="00216B6E" w:rsidRDefault="00216B6E" w:rsidP="001F3278">
            <w:pPr>
              <w:tabs>
                <w:tab w:val="left" w:pos="516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y</w:t>
            </w:r>
            <w:r w:rsidR="001F3278" w:rsidRPr="001F3278">
              <w:rPr>
                <w:i/>
                <w:vertAlign w:val="subscript"/>
              </w:rPr>
              <w:t>j</w:t>
            </w:r>
          </w:p>
        </w:tc>
        <w:tc>
          <w:tcPr>
            <w:tcW w:w="2341" w:type="dxa"/>
            <w:gridSpan w:val="4"/>
            <w:vAlign w:val="center"/>
          </w:tcPr>
          <w:p w:rsidR="00216B6E" w:rsidRDefault="00216B6E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216B6E" w:rsidRDefault="00216B6E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2343" w:type="dxa"/>
            <w:gridSpan w:val="4"/>
            <w:vAlign w:val="center"/>
          </w:tcPr>
          <w:p w:rsidR="00216B6E" w:rsidRDefault="00216B6E" w:rsidP="00991798">
            <w:pPr>
              <w:tabs>
                <w:tab w:val="left" w:pos="5160"/>
              </w:tabs>
              <w:spacing w:after="0"/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 w:rsidR="00216B6E" w:rsidRDefault="00216B6E" w:rsidP="00991798">
            <w:pPr>
              <w:tabs>
                <w:tab w:val="left" w:pos="5160"/>
              </w:tabs>
              <w:spacing w:after="0"/>
              <w:jc w:val="center"/>
            </w:pPr>
          </w:p>
        </w:tc>
      </w:tr>
      <w:tr w:rsidR="00216B6E" w:rsidTr="00C41358">
        <w:trPr>
          <w:trHeight w:val="283"/>
        </w:trPr>
        <w:tc>
          <w:tcPr>
            <w:tcW w:w="675" w:type="dxa"/>
            <w:vAlign w:val="center"/>
          </w:tcPr>
          <w:p w:rsidR="00216B6E" w:rsidRPr="00216B6E" w:rsidRDefault="00216B6E" w:rsidP="00991798">
            <w:pPr>
              <w:tabs>
                <w:tab w:val="left" w:pos="5160"/>
              </w:tabs>
              <w:spacing w:after="0"/>
              <w:jc w:val="center"/>
              <w:rPr>
                <w:i/>
              </w:rPr>
            </w:pPr>
            <w:r w:rsidRPr="00216B6E">
              <w:rPr>
                <w:i/>
              </w:rPr>
              <w:t>Y</w:t>
            </w:r>
          </w:p>
        </w:tc>
        <w:tc>
          <w:tcPr>
            <w:tcW w:w="7026" w:type="dxa"/>
            <w:gridSpan w:val="12"/>
            <w:vAlign w:val="center"/>
          </w:tcPr>
          <w:p w:rsidR="00216B6E" w:rsidRDefault="00216B6E" w:rsidP="00991798">
            <w:pPr>
              <w:tabs>
                <w:tab w:val="left" w:pos="5160"/>
              </w:tabs>
              <w:spacing w:after="0"/>
              <w:jc w:val="center"/>
            </w:pPr>
          </w:p>
        </w:tc>
      </w:tr>
    </w:tbl>
    <w:p w:rsidR="001F3278" w:rsidRDefault="001F3278" w:rsidP="00E44474">
      <w:pPr>
        <w:tabs>
          <w:tab w:val="left" w:pos="5160"/>
        </w:tabs>
      </w:pPr>
      <w:r w:rsidRPr="00216B6E">
        <w:rPr>
          <w:position w:val="-30"/>
        </w:rPr>
        <w:object w:dxaOrig="780" w:dyaOrig="700">
          <v:shape id="_x0000_i1031" type="#_x0000_t75" style="width:39pt;height:35.25pt" o:ole="">
            <v:imagedata r:id="rId21" o:title=""/>
          </v:shape>
          <o:OLEObject Type="Embed" ProgID="Equation.3" ShapeID="_x0000_i1031" DrawAspect="Content" ObjectID="_1636200261" r:id="rId22"/>
        </w:object>
      </w:r>
      <w:r w:rsidR="00D21AF4">
        <w:t xml:space="preserve">, </w:t>
      </w:r>
      <w:r w:rsidR="00D21AF4" w:rsidRPr="00893394">
        <w:rPr>
          <w:i/>
        </w:rPr>
        <w:t>q</w:t>
      </w:r>
      <w:r w:rsidR="00D21AF4" w:rsidRPr="00893394">
        <w:rPr>
          <w:i/>
          <w:vertAlign w:val="subscript"/>
        </w:rPr>
        <w:t>i</w:t>
      </w:r>
      <w:r w:rsidR="00D21AF4">
        <w:t xml:space="preserve"> su saobraćajni zahtevi po trakama. </w:t>
      </w:r>
    </w:p>
    <w:p w:rsidR="001F3278" w:rsidRDefault="001F3278" w:rsidP="00E44474">
      <w:pPr>
        <w:tabs>
          <w:tab w:val="left" w:pos="5160"/>
        </w:tabs>
      </w:pPr>
      <w:r w:rsidRPr="001F3278">
        <w:rPr>
          <w:position w:val="-22"/>
        </w:rPr>
        <w:object w:dxaOrig="1359" w:dyaOrig="460">
          <v:shape id="_x0000_i1032" type="#_x0000_t75" style="width:67.5pt;height:23.25pt" o:ole="">
            <v:imagedata r:id="rId23" o:title=""/>
          </v:shape>
          <o:OLEObject Type="Embed" ProgID="Equation.3" ShapeID="_x0000_i1032" DrawAspect="Content" ObjectID="_1636200262" r:id="rId24"/>
        </w:object>
      </w:r>
      <w:r>
        <w:t xml:space="preserve">, gde je </w:t>
      </w:r>
      <w:r w:rsidRPr="001F3278">
        <w:rPr>
          <w:i/>
        </w:rPr>
        <w:t>j</w:t>
      </w:r>
      <w:r>
        <w:t xml:space="preserve"> brojač faza.</w:t>
      </w:r>
    </w:p>
    <w:p w:rsidR="00A85388" w:rsidRDefault="001F3278" w:rsidP="00E44474">
      <w:pPr>
        <w:tabs>
          <w:tab w:val="left" w:pos="5160"/>
        </w:tabs>
      </w:pPr>
      <w:r w:rsidRPr="001F3278">
        <w:rPr>
          <w:position w:val="-30"/>
        </w:rPr>
        <w:object w:dxaOrig="1020" w:dyaOrig="560">
          <v:shape id="_x0000_i1033" type="#_x0000_t75" style="width:51pt;height:28.5pt" o:ole="">
            <v:imagedata r:id="rId25" o:title=""/>
          </v:shape>
          <o:OLEObject Type="Embed" ProgID="Equation.3" ShapeID="_x0000_i1033" DrawAspect="Content" ObjectID="_1636200263" r:id="rId26"/>
        </w:object>
      </w:r>
    </w:p>
    <w:p w:rsidR="00471B76" w:rsidRDefault="005937B2" w:rsidP="00E44474">
      <w:pPr>
        <w:tabs>
          <w:tab w:val="left" w:pos="5160"/>
        </w:tabs>
      </w:pPr>
      <w:r>
        <w:t>Vrednost ciklusa (</w:t>
      </w:r>
      <w:r w:rsidRPr="005A6880">
        <w:rPr>
          <w:i/>
        </w:rPr>
        <w:t>C</w:t>
      </w:r>
      <w:r>
        <w:t xml:space="preserve">) se određuje kao: </w:t>
      </w:r>
      <w:r w:rsidR="003329FD" w:rsidRPr="005937B2">
        <w:rPr>
          <w:position w:val="-24"/>
        </w:rPr>
        <w:object w:dxaOrig="1400" w:dyaOrig="620">
          <v:shape id="_x0000_i1034" type="#_x0000_t75" style="width:69.75pt;height:31.5pt" o:ole="">
            <v:imagedata r:id="rId27" o:title=""/>
          </v:shape>
          <o:OLEObject Type="Embed" ProgID="Equation.3" ShapeID="_x0000_i1034" DrawAspect="Content" ObjectID="_1636200264" r:id="rId28"/>
        </w:object>
      </w:r>
      <w:r w:rsidR="003329FD">
        <w:t xml:space="preserve">, gde je </w:t>
      </w:r>
      <w:r w:rsidR="003329FD" w:rsidRPr="005A6880">
        <w:rPr>
          <w:i/>
        </w:rPr>
        <w:t>L</w:t>
      </w:r>
      <w:r w:rsidR="003329FD">
        <w:t xml:space="preserve"> izgubljeno vreme tokom ciklusa.</w:t>
      </w:r>
    </w:p>
    <w:p w:rsidR="008009B2" w:rsidRDefault="00471B76" w:rsidP="00E44474">
      <w:pPr>
        <w:tabs>
          <w:tab w:val="left" w:pos="5160"/>
        </w:tabs>
      </w:pPr>
      <w:r>
        <w:lastRenderedPageBreak/>
        <w:t>Vrednost zelenih vremena po fazama (</w:t>
      </w:r>
      <w:r w:rsidRPr="008F2948">
        <w:rPr>
          <w:i/>
        </w:rPr>
        <w:t>g</w:t>
      </w:r>
      <w:r w:rsidRPr="008F2948">
        <w:rPr>
          <w:i/>
          <w:vertAlign w:val="subscript"/>
        </w:rPr>
        <w:t>j</w:t>
      </w:r>
      <w:r>
        <w:t xml:space="preserve">) se određuje kao: </w:t>
      </w:r>
      <w:r w:rsidR="000B7361" w:rsidRPr="005937B2">
        <w:rPr>
          <w:position w:val="-24"/>
        </w:rPr>
        <w:object w:dxaOrig="1520" w:dyaOrig="620">
          <v:shape id="_x0000_i1035" type="#_x0000_t75" style="width:75.75pt;height:31.5pt" o:ole="">
            <v:imagedata r:id="rId29" o:title=""/>
          </v:shape>
          <o:OLEObject Type="Embed" ProgID="Equation.3" ShapeID="_x0000_i1035" DrawAspect="Content" ObjectID="_1636200265" r:id="rId30"/>
        </w:object>
      </w:r>
    </w:p>
    <w:p w:rsidR="006F2EE1" w:rsidRDefault="006F2EE1" w:rsidP="00E44474">
      <w:pPr>
        <w:tabs>
          <w:tab w:val="left" w:pos="5160"/>
        </w:tabs>
      </w:pPr>
      <w:r>
        <w:t xml:space="preserve">Ukoliko je vrednost </w:t>
      </w:r>
      <w:r w:rsidRPr="006F2EE1">
        <w:rPr>
          <w:i/>
        </w:rPr>
        <w:t>Y</w:t>
      </w:r>
      <w:r>
        <w:t xml:space="preserve"> </w:t>
      </w:r>
      <w:r>
        <w:rPr>
          <w:rFonts w:cs="Times New Roman"/>
        </w:rPr>
        <w:t>≥</w:t>
      </w:r>
      <w:r>
        <w:t xml:space="preserve"> 1, izbaciti poruku: „Ova procedura nije odgovarajuća“</w:t>
      </w:r>
    </w:p>
    <w:p w:rsidR="006F2EE1" w:rsidRPr="008009B2" w:rsidRDefault="006F2EE1" w:rsidP="00E44474">
      <w:pPr>
        <w:tabs>
          <w:tab w:val="left" w:pos="5160"/>
        </w:tabs>
      </w:pPr>
      <w:r>
        <w:t xml:space="preserve">Vrednost za </w:t>
      </w:r>
      <w:r w:rsidRPr="0064176F">
        <w:rPr>
          <w:i/>
        </w:rPr>
        <w:t>C</w:t>
      </w:r>
      <w:r>
        <w:t xml:space="preserve"> kreće se u sledećim granicama: </w:t>
      </w:r>
      <w:r w:rsidR="005662F1">
        <w:t xml:space="preserve">30 &lt; C &lt; 120. Ukoliko dobijena vrednost za </w:t>
      </w:r>
      <w:r w:rsidR="005662F1" w:rsidRPr="005662F1">
        <w:rPr>
          <w:i/>
        </w:rPr>
        <w:t>C</w:t>
      </w:r>
      <w:r w:rsidR="005662F1">
        <w:t xml:space="preserve"> izlazi iz ovih granica usvojiti granične vrednosti. </w:t>
      </w:r>
    </w:p>
    <w:p w:rsidR="008009B2" w:rsidRDefault="00192538" w:rsidP="008009B2">
      <w:r>
        <w:t xml:space="preserve">Ulazni parametri u model su: </w:t>
      </w:r>
      <w:r w:rsidRPr="00FE226F">
        <w:rPr>
          <w:i/>
        </w:rPr>
        <w:t>PTR</w:t>
      </w:r>
      <w:r w:rsidRPr="00FE226F">
        <w:rPr>
          <w:i/>
          <w:vertAlign w:val="subscript"/>
        </w:rPr>
        <w:t>i</w:t>
      </w:r>
      <w:r>
        <w:t xml:space="preserve">, </w:t>
      </w:r>
      <w:r w:rsidRPr="00FE226F">
        <w:rPr>
          <w:i/>
        </w:rPr>
        <w:t>w</w:t>
      </w:r>
      <w:r w:rsidRPr="00FE226F">
        <w:rPr>
          <w:i/>
          <w:vertAlign w:val="subscript"/>
        </w:rPr>
        <w:t>i</w:t>
      </w:r>
      <w:r w:rsidR="00FE226F">
        <w:t>,</w:t>
      </w:r>
      <w:r>
        <w:t xml:space="preserve"> </w:t>
      </w:r>
      <w:r w:rsidRPr="00FE226F">
        <w:rPr>
          <w:i/>
        </w:rPr>
        <w:t>PHV</w:t>
      </w:r>
      <w:r w:rsidRPr="00FE226F">
        <w:rPr>
          <w:i/>
          <w:vertAlign w:val="subscript"/>
        </w:rPr>
        <w:t>i</w:t>
      </w:r>
      <w:r w:rsidR="00FE226F">
        <w:t>,</w:t>
      </w:r>
      <w:r>
        <w:t xml:space="preserve"> </w:t>
      </w:r>
      <w:r w:rsidRPr="00FE226F">
        <w:rPr>
          <w:i/>
        </w:rPr>
        <w:t>q</w:t>
      </w:r>
      <w:r w:rsidRPr="00FE226F">
        <w:rPr>
          <w:i/>
          <w:vertAlign w:val="subscript"/>
        </w:rPr>
        <w:t>pedi</w:t>
      </w:r>
      <w:r w:rsidR="00FE226F">
        <w:t>,</w:t>
      </w:r>
      <w:r w:rsidR="00FE226F" w:rsidRPr="00FE226F">
        <w:t xml:space="preserve"> </w:t>
      </w:r>
      <w:r w:rsidR="00FE226F" w:rsidRPr="00FE226F">
        <w:rPr>
          <w:i/>
        </w:rPr>
        <w:t>q</w:t>
      </w:r>
      <w:r w:rsidR="00FE226F" w:rsidRPr="00FE226F">
        <w:rPr>
          <w:i/>
          <w:vertAlign w:val="subscript"/>
        </w:rPr>
        <w:t>i</w:t>
      </w:r>
      <w:r w:rsidR="00FE226F">
        <w:t xml:space="preserve">, </w:t>
      </w:r>
      <w:r w:rsidR="00FE226F" w:rsidRPr="00FE226F">
        <w:rPr>
          <w:i/>
        </w:rPr>
        <w:t>L</w:t>
      </w:r>
      <w:r w:rsidR="00FE226F">
        <w:t>.</w:t>
      </w:r>
    </w:p>
    <w:p w:rsidR="001C382F" w:rsidRDefault="00B3228F" w:rsidP="00B3228F">
      <w:r>
        <w:t xml:space="preserve">3. </w:t>
      </w:r>
      <w:r w:rsidR="008B50A4">
        <w:t>Za s</w:t>
      </w:r>
      <w:r w:rsidR="00CC53D3">
        <w:t>vaku traku proračunati vrednost</w:t>
      </w:r>
      <w:r>
        <w:t xml:space="preserve"> </w:t>
      </w:r>
      <w:r w:rsidR="00CC53D3" w:rsidRPr="00216B6E">
        <w:rPr>
          <w:position w:val="-30"/>
        </w:rPr>
        <w:object w:dxaOrig="1180" w:dyaOrig="700">
          <v:shape id="_x0000_i1036" type="#_x0000_t75" style="width:58.5pt;height:35.25pt" o:ole="">
            <v:imagedata r:id="rId31" o:title=""/>
          </v:shape>
          <o:OLEObject Type="Embed" ProgID="Equation.3" ShapeID="_x0000_i1036" DrawAspect="Content" ObjectID="_1636200266" r:id="rId32"/>
        </w:object>
      </w:r>
      <w:r w:rsidR="00CC53D3">
        <w:t xml:space="preserve"> i </w:t>
      </w:r>
      <w:r w:rsidR="00CC53D3" w:rsidRPr="00CC53D3">
        <w:rPr>
          <w:position w:val="-24"/>
        </w:rPr>
        <w:object w:dxaOrig="1100" w:dyaOrig="639">
          <v:shape id="_x0000_i1037" type="#_x0000_t75" style="width:54.75pt;height:32.25pt" o:ole="">
            <v:imagedata r:id="rId33" o:title=""/>
          </v:shape>
          <o:OLEObject Type="Embed" ProgID="Equation.3" ShapeID="_x0000_i1037" DrawAspect="Content" ObjectID="_1636200267" r:id="rId34"/>
        </w:object>
      </w:r>
      <w:r w:rsidR="00CC53D3">
        <w:t xml:space="preserve">. Potom izračunati </w:t>
      </w:r>
      <w:r w:rsidR="00CC53D3" w:rsidRPr="00CC53D3">
        <w:rPr>
          <w:position w:val="-12"/>
        </w:rPr>
        <w:object w:dxaOrig="1300" w:dyaOrig="360">
          <v:shape id="_x0000_i1038" type="#_x0000_t75" style="width:64.5pt;height:18pt" o:ole="">
            <v:imagedata r:id="rId35" o:title=""/>
          </v:shape>
          <o:OLEObject Type="Embed" ProgID="Equation.3" ShapeID="_x0000_i1038" DrawAspect="Content" ObjectID="_1636200268" r:id="rId36"/>
        </w:object>
      </w:r>
      <w:r w:rsidR="00CC53D3">
        <w:t>, gde su:</w:t>
      </w:r>
    </w:p>
    <w:p w:rsidR="00CC53D3" w:rsidRDefault="00CC53D3" w:rsidP="00B3228F">
      <w:r w:rsidRPr="00490904">
        <w:rPr>
          <w:position w:val="-62"/>
        </w:rPr>
        <w:object w:dxaOrig="2439" w:dyaOrig="1400">
          <v:shape id="_x0000_i1039" type="#_x0000_t75" style="width:120.75pt;height:69.75pt" o:ole="">
            <v:imagedata r:id="rId37" o:title=""/>
          </v:shape>
          <o:OLEObject Type="Embed" ProgID="Equation.3" ShapeID="_x0000_i1039" DrawAspect="Content" ObjectID="_1636200269" r:id="rId38"/>
        </w:object>
      </w:r>
      <w:r>
        <w:t xml:space="preserve">     </w:t>
      </w:r>
      <w:r w:rsidRPr="00490904">
        <w:rPr>
          <w:position w:val="-34"/>
        </w:rPr>
        <w:object w:dxaOrig="4099" w:dyaOrig="800">
          <v:shape id="_x0000_i1040" type="#_x0000_t75" style="width:204pt;height:39.75pt" o:ole="">
            <v:imagedata r:id="rId39" o:title=""/>
          </v:shape>
          <o:OLEObject Type="Embed" ProgID="Equation.3" ShapeID="_x0000_i1040" DrawAspect="Content" ObjectID="_1636200270" r:id="rId40"/>
        </w:object>
      </w:r>
    </w:p>
    <w:p w:rsidR="00A85388" w:rsidRDefault="00CC53D3" w:rsidP="00B3228F">
      <w:r w:rsidRPr="00CC53D3">
        <w:rPr>
          <w:i/>
        </w:rPr>
        <w:t>T</w:t>
      </w:r>
      <w:r>
        <w:t>=1.</w:t>
      </w:r>
    </w:p>
    <w:p w:rsidR="00384B44" w:rsidRDefault="00F64899" w:rsidP="00B3228F">
      <w:r>
        <w:t xml:space="preserve">Izračunati vrednost </w:t>
      </w:r>
      <w:r w:rsidR="00160725" w:rsidRPr="00F64899">
        <w:rPr>
          <w:position w:val="-46"/>
        </w:rPr>
        <w:object w:dxaOrig="1380" w:dyaOrig="1040">
          <v:shape id="_x0000_i1041" type="#_x0000_t75" style="width:68.25pt;height:53.25pt" o:ole="">
            <v:imagedata r:id="rId41" o:title=""/>
          </v:shape>
          <o:OLEObject Type="Embed" ProgID="Equation.3" ShapeID="_x0000_i1041" DrawAspect="Content" ObjectID="_1636200271" r:id="rId42"/>
        </w:object>
      </w:r>
      <w:r>
        <w:t>, koja će se koristiti kao merodavna za prora</w:t>
      </w:r>
      <w:r w:rsidR="001052BB">
        <w:t>čun Nivoa Usluge na raskrsnici, koristeći sledeću tabelu.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</w:tblGrid>
      <w:tr w:rsidR="00384B44" w:rsidTr="00384B44">
        <w:tc>
          <w:tcPr>
            <w:tcW w:w="1555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Nivo Usluge</w:t>
            </w:r>
          </w:p>
        </w:tc>
        <w:tc>
          <w:tcPr>
            <w:tcW w:w="1559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D (s/voz)</w:t>
            </w:r>
          </w:p>
        </w:tc>
      </w:tr>
      <w:tr w:rsidR="00384B44" w:rsidTr="00384B44">
        <w:tc>
          <w:tcPr>
            <w:tcW w:w="1555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A</w:t>
            </w:r>
          </w:p>
        </w:tc>
        <w:tc>
          <w:tcPr>
            <w:tcW w:w="1559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&lt;10</w:t>
            </w:r>
          </w:p>
        </w:tc>
      </w:tr>
      <w:tr w:rsidR="00384B44" w:rsidTr="00384B44">
        <w:tc>
          <w:tcPr>
            <w:tcW w:w="1555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B</w:t>
            </w:r>
          </w:p>
        </w:tc>
        <w:tc>
          <w:tcPr>
            <w:tcW w:w="1559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&gt;10-20</w:t>
            </w:r>
          </w:p>
        </w:tc>
      </w:tr>
      <w:tr w:rsidR="00384B44" w:rsidTr="00384B44">
        <w:tc>
          <w:tcPr>
            <w:tcW w:w="1555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C</w:t>
            </w:r>
          </w:p>
        </w:tc>
        <w:tc>
          <w:tcPr>
            <w:tcW w:w="1559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&gt;20-35</w:t>
            </w:r>
          </w:p>
        </w:tc>
      </w:tr>
      <w:tr w:rsidR="00384B44" w:rsidTr="00384B44">
        <w:tc>
          <w:tcPr>
            <w:tcW w:w="1555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D</w:t>
            </w:r>
          </w:p>
        </w:tc>
        <w:tc>
          <w:tcPr>
            <w:tcW w:w="1559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&gt;35-55</w:t>
            </w:r>
          </w:p>
        </w:tc>
      </w:tr>
      <w:tr w:rsidR="00384B44" w:rsidTr="00384B44">
        <w:tc>
          <w:tcPr>
            <w:tcW w:w="1555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E</w:t>
            </w:r>
          </w:p>
        </w:tc>
        <w:tc>
          <w:tcPr>
            <w:tcW w:w="1559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&gt;55-80</w:t>
            </w:r>
          </w:p>
        </w:tc>
      </w:tr>
      <w:tr w:rsidR="00384B44" w:rsidTr="00384B44">
        <w:tc>
          <w:tcPr>
            <w:tcW w:w="1555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F</w:t>
            </w:r>
          </w:p>
        </w:tc>
        <w:tc>
          <w:tcPr>
            <w:tcW w:w="1559" w:type="dxa"/>
            <w:vAlign w:val="center"/>
          </w:tcPr>
          <w:p w:rsidR="00384B44" w:rsidRDefault="00384B44" w:rsidP="00384B44">
            <w:pPr>
              <w:spacing w:after="0"/>
              <w:jc w:val="center"/>
            </w:pPr>
            <w:r>
              <w:t>&gt;80</w:t>
            </w:r>
          </w:p>
        </w:tc>
      </w:tr>
    </w:tbl>
    <w:p w:rsidR="00384B44" w:rsidRDefault="00384B44" w:rsidP="00384B44">
      <w:pPr>
        <w:jc w:val="center"/>
      </w:pPr>
      <w:r>
        <w:br w:type="textWrapping" w:clear="all"/>
      </w:r>
    </w:p>
    <w:p w:rsidR="00DB3691" w:rsidRDefault="00384B44" w:rsidP="00B3228F">
      <w:r>
        <w:t>Na kraju izbaciti poruku: „Nivou Usluge na raskrsnici je _“.</w:t>
      </w:r>
      <w:r w:rsidR="00A85388">
        <w:t xml:space="preserve"> </w:t>
      </w:r>
      <w:r w:rsidR="00DB3691">
        <w:t>Kod u Matlabu:</w:t>
      </w:r>
      <w:bookmarkStart w:id="0" w:name="_GoBack"/>
      <w:bookmarkEnd w:id="0"/>
    </w:p>
    <w:sectPr w:rsidR="00DB3691" w:rsidSect="00611107">
      <w:pgSz w:w="9979" w:h="14175" w:code="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B2" w:rsidRDefault="00B83FB2" w:rsidP="005B40CD">
      <w:pPr>
        <w:spacing w:after="0"/>
      </w:pPr>
      <w:r>
        <w:separator/>
      </w:r>
    </w:p>
  </w:endnote>
  <w:endnote w:type="continuationSeparator" w:id="0">
    <w:p w:rsidR="00B83FB2" w:rsidRDefault="00B83FB2" w:rsidP="005B4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B2" w:rsidRDefault="00B83FB2" w:rsidP="005B40CD">
      <w:pPr>
        <w:spacing w:after="0"/>
      </w:pPr>
      <w:r>
        <w:separator/>
      </w:r>
    </w:p>
  </w:footnote>
  <w:footnote w:type="continuationSeparator" w:id="0">
    <w:p w:rsidR="00B83FB2" w:rsidRDefault="00B83FB2" w:rsidP="005B40CD">
      <w:pPr>
        <w:spacing w:after="0"/>
      </w:pPr>
      <w:r>
        <w:continuationSeparator/>
      </w:r>
    </w:p>
  </w:footnote>
  <w:footnote w:id="1">
    <w:p w:rsidR="005B40CD" w:rsidRDefault="005B40CD">
      <w:pPr>
        <w:pStyle w:val="FootnoteText"/>
      </w:pPr>
      <w:r>
        <w:rPr>
          <w:rStyle w:val="FootnoteReference"/>
        </w:rPr>
        <w:footnoteRef/>
      </w:r>
      <w:r>
        <w:t xml:space="preserve"> Postoji još faktora koji prilikom ovog proračuna nisu uzeti u obzir</w:t>
      </w:r>
    </w:p>
  </w:footnote>
  <w:footnote w:id="2">
    <w:p w:rsidR="00C011BD" w:rsidRDefault="00C011BD">
      <w:pPr>
        <w:pStyle w:val="FootnoteText"/>
      </w:pPr>
      <w:r>
        <w:rPr>
          <w:rStyle w:val="FootnoteReference"/>
        </w:rPr>
        <w:footnoteRef/>
      </w:r>
      <w:r>
        <w:t xml:space="preserve"> Ukoliko se tok levo opslužuje zajedno sa tokom pravo, određivanje ovog faktora postaje znatno kompleksnije.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E"/>
    <w:rsid w:val="000005C4"/>
    <w:rsid w:val="000041A6"/>
    <w:rsid w:val="00004E62"/>
    <w:rsid w:val="000274B8"/>
    <w:rsid w:val="00032D44"/>
    <w:rsid w:val="000576FB"/>
    <w:rsid w:val="0007100D"/>
    <w:rsid w:val="000B7361"/>
    <w:rsid w:val="000D3A5B"/>
    <w:rsid w:val="001052BB"/>
    <w:rsid w:val="00105C85"/>
    <w:rsid w:val="00113AAD"/>
    <w:rsid w:val="00160725"/>
    <w:rsid w:val="00176B01"/>
    <w:rsid w:val="00192538"/>
    <w:rsid w:val="001A0119"/>
    <w:rsid w:val="001C382F"/>
    <w:rsid w:val="001C700A"/>
    <w:rsid w:val="001D25A6"/>
    <w:rsid w:val="001E10BF"/>
    <w:rsid w:val="001E1D8F"/>
    <w:rsid w:val="001E6A2C"/>
    <w:rsid w:val="001F3278"/>
    <w:rsid w:val="00216B6E"/>
    <w:rsid w:val="00252992"/>
    <w:rsid w:val="002644E6"/>
    <w:rsid w:val="002748C8"/>
    <w:rsid w:val="002834A6"/>
    <w:rsid w:val="00285F73"/>
    <w:rsid w:val="00296CBD"/>
    <w:rsid w:val="002A0157"/>
    <w:rsid w:val="002A45C9"/>
    <w:rsid w:val="002B6B76"/>
    <w:rsid w:val="002E7534"/>
    <w:rsid w:val="003260AA"/>
    <w:rsid w:val="003329FD"/>
    <w:rsid w:val="00341E5A"/>
    <w:rsid w:val="0036153A"/>
    <w:rsid w:val="0038396E"/>
    <w:rsid w:val="003839BB"/>
    <w:rsid w:val="00384B44"/>
    <w:rsid w:val="003C42B0"/>
    <w:rsid w:val="003D66BC"/>
    <w:rsid w:val="003E0510"/>
    <w:rsid w:val="00432D2C"/>
    <w:rsid w:val="00436C8B"/>
    <w:rsid w:val="004526C5"/>
    <w:rsid w:val="00471B76"/>
    <w:rsid w:val="0047543E"/>
    <w:rsid w:val="004A2E30"/>
    <w:rsid w:val="004B721F"/>
    <w:rsid w:val="00512D85"/>
    <w:rsid w:val="005231CA"/>
    <w:rsid w:val="00523BC8"/>
    <w:rsid w:val="005275BA"/>
    <w:rsid w:val="00532DEE"/>
    <w:rsid w:val="0055326E"/>
    <w:rsid w:val="0055689C"/>
    <w:rsid w:val="005662F1"/>
    <w:rsid w:val="00570C03"/>
    <w:rsid w:val="005738A4"/>
    <w:rsid w:val="005937B2"/>
    <w:rsid w:val="005A082F"/>
    <w:rsid w:val="005A6880"/>
    <w:rsid w:val="005B40CD"/>
    <w:rsid w:val="005B7807"/>
    <w:rsid w:val="005D6CB0"/>
    <w:rsid w:val="00603B7A"/>
    <w:rsid w:val="00611107"/>
    <w:rsid w:val="0064176F"/>
    <w:rsid w:val="00654BF7"/>
    <w:rsid w:val="0067494F"/>
    <w:rsid w:val="00687A51"/>
    <w:rsid w:val="0069083A"/>
    <w:rsid w:val="006D21EC"/>
    <w:rsid w:val="006D7465"/>
    <w:rsid w:val="006F2EE1"/>
    <w:rsid w:val="0075734D"/>
    <w:rsid w:val="007B58B8"/>
    <w:rsid w:val="007E2FA9"/>
    <w:rsid w:val="008009B2"/>
    <w:rsid w:val="008104EE"/>
    <w:rsid w:val="008205F2"/>
    <w:rsid w:val="00831707"/>
    <w:rsid w:val="0083754C"/>
    <w:rsid w:val="00844805"/>
    <w:rsid w:val="00852479"/>
    <w:rsid w:val="00865069"/>
    <w:rsid w:val="0088086C"/>
    <w:rsid w:val="00884DA1"/>
    <w:rsid w:val="00893394"/>
    <w:rsid w:val="00893F40"/>
    <w:rsid w:val="008A74EB"/>
    <w:rsid w:val="008B50A4"/>
    <w:rsid w:val="008D5EC1"/>
    <w:rsid w:val="008E2435"/>
    <w:rsid w:val="008E3FE1"/>
    <w:rsid w:val="008F2948"/>
    <w:rsid w:val="00902BEF"/>
    <w:rsid w:val="00930C1A"/>
    <w:rsid w:val="00991798"/>
    <w:rsid w:val="009B459B"/>
    <w:rsid w:val="009C472D"/>
    <w:rsid w:val="009D3661"/>
    <w:rsid w:val="009E2852"/>
    <w:rsid w:val="009E3BC0"/>
    <w:rsid w:val="009E5CCD"/>
    <w:rsid w:val="009E66A9"/>
    <w:rsid w:val="009F1C74"/>
    <w:rsid w:val="009F7F27"/>
    <w:rsid w:val="00A03A9D"/>
    <w:rsid w:val="00A07176"/>
    <w:rsid w:val="00A0759D"/>
    <w:rsid w:val="00A164F6"/>
    <w:rsid w:val="00A43984"/>
    <w:rsid w:val="00A504C1"/>
    <w:rsid w:val="00A6255C"/>
    <w:rsid w:val="00A811D0"/>
    <w:rsid w:val="00A8481D"/>
    <w:rsid w:val="00A85388"/>
    <w:rsid w:val="00AE4F01"/>
    <w:rsid w:val="00B01C6F"/>
    <w:rsid w:val="00B20C94"/>
    <w:rsid w:val="00B3228F"/>
    <w:rsid w:val="00B54F69"/>
    <w:rsid w:val="00B5720E"/>
    <w:rsid w:val="00B70F5F"/>
    <w:rsid w:val="00B71A80"/>
    <w:rsid w:val="00B8347C"/>
    <w:rsid w:val="00B83FB2"/>
    <w:rsid w:val="00B84AD6"/>
    <w:rsid w:val="00BA0D23"/>
    <w:rsid w:val="00BA50AA"/>
    <w:rsid w:val="00BC4B33"/>
    <w:rsid w:val="00BF3322"/>
    <w:rsid w:val="00C011BD"/>
    <w:rsid w:val="00C41358"/>
    <w:rsid w:val="00C61C9E"/>
    <w:rsid w:val="00C75B82"/>
    <w:rsid w:val="00C93E0D"/>
    <w:rsid w:val="00CA593A"/>
    <w:rsid w:val="00CC51D4"/>
    <w:rsid w:val="00CC53D3"/>
    <w:rsid w:val="00CF1DFB"/>
    <w:rsid w:val="00CF2F3D"/>
    <w:rsid w:val="00D055B0"/>
    <w:rsid w:val="00D07A83"/>
    <w:rsid w:val="00D1299B"/>
    <w:rsid w:val="00D21AF4"/>
    <w:rsid w:val="00D62E32"/>
    <w:rsid w:val="00D95A07"/>
    <w:rsid w:val="00DB3691"/>
    <w:rsid w:val="00DB48B8"/>
    <w:rsid w:val="00DB6F4A"/>
    <w:rsid w:val="00DC1906"/>
    <w:rsid w:val="00DC76A0"/>
    <w:rsid w:val="00DF1FE6"/>
    <w:rsid w:val="00DF47A4"/>
    <w:rsid w:val="00E11DAD"/>
    <w:rsid w:val="00E37249"/>
    <w:rsid w:val="00E43B51"/>
    <w:rsid w:val="00E44474"/>
    <w:rsid w:val="00E6206E"/>
    <w:rsid w:val="00E84E69"/>
    <w:rsid w:val="00EB1BB4"/>
    <w:rsid w:val="00EC6A4A"/>
    <w:rsid w:val="00EF64A2"/>
    <w:rsid w:val="00F056E4"/>
    <w:rsid w:val="00F30616"/>
    <w:rsid w:val="00F64899"/>
    <w:rsid w:val="00F75E32"/>
    <w:rsid w:val="00F77D50"/>
    <w:rsid w:val="00F83106"/>
    <w:rsid w:val="00FB2DB9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6"/>
    <w:pPr>
      <w:spacing w:after="120" w:line="240" w:lineRule="auto"/>
      <w:jc w:val="both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40C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0CD"/>
    <w:rPr>
      <w:rFonts w:ascii="Times New Roman" w:hAnsi="Times New Roman"/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5B40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6E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6"/>
    <w:pPr>
      <w:spacing w:after="120" w:line="240" w:lineRule="auto"/>
      <w:jc w:val="both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40C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0CD"/>
    <w:rPr>
      <w:rFonts w:ascii="Times New Roman" w:hAnsi="Times New Roman"/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5B40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6E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0E5B-C461-450E-88F9-19C54C50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Katarina</cp:lastModifiedBy>
  <cp:revision>2</cp:revision>
  <cp:lastPrinted>2019-11-25T13:16:00Z</cp:lastPrinted>
  <dcterms:created xsi:type="dcterms:W3CDTF">2019-11-25T14:18:00Z</dcterms:created>
  <dcterms:modified xsi:type="dcterms:W3CDTF">2019-11-25T14:18:00Z</dcterms:modified>
</cp:coreProperties>
</file>